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文星简小标宋" w:eastAsia="文星简小标宋"/>
          <w:color w:val="auto"/>
          <w:sz w:val="32"/>
          <w:szCs w:val="32"/>
        </w:rPr>
      </w:pPr>
      <w:r>
        <w:rPr>
          <w:rFonts w:ascii="文星简小标宋" w:eastAsia="文星简小标宋"/>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ge">
                  <wp:posOffset>835660</wp:posOffset>
                </wp:positionV>
                <wp:extent cx="5601335" cy="699135"/>
                <wp:effectExtent l="0" t="0" r="0" b="0"/>
                <wp:wrapTopAndBottom/>
                <wp:docPr id="2" name="文本框 6"/>
                <wp:cNvGraphicFramePr/>
                <a:graphic xmlns:a="http://schemas.openxmlformats.org/drawingml/2006/main">
                  <a:graphicData uri="http://schemas.microsoft.com/office/word/2010/wordprocessingShape">
                    <wps:wsp>
                      <wps:cNvSpPr txBox="1"/>
                      <wps:spPr>
                        <a:xfrm>
                          <a:off x="0" y="0"/>
                          <a:ext cx="5601335" cy="699135"/>
                        </a:xfrm>
                        <a:prstGeom prst="rect">
                          <a:avLst/>
                        </a:prstGeom>
                        <a:noFill/>
                        <a:ln>
                          <a:noFill/>
                        </a:ln>
                      </wps:spPr>
                      <wps:txbx>
                        <w:txbxContent>
                          <w:p>
                            <w:pPr>
                              <w:jc w:val="distribute"/>
                              <w:rPr>
                                <w:rFonts w:hint="eastAsia" w:ascii="文星简小标宋" w:eastAsia="文星简小标宋"/>
                                <w:b/>
                                <w:color w:val="FF0000"/>
                                <w:w w:val="80"/>
                                <w:sz w:val="72"/>
                                <w:szCs w:val="72"/>
                              </w:rPr>
                            </w:pPr>
                            <w:r>
                              <w:rPr>
                                <w:rFonts w:hint="eastAsia" w:ascii="文星简小标宋" w:eastAsia="文星简小标宋"/>
                                <w:b/>
                                <w:color w:val="FF0000"/>
                                <w:w w:val="80"/>
                                <w:sz w:val="72"/>
                                <w:szCs w:val="72"/>
                              </w:rPr>
                              <w:t>嘉兴市住房</w:t>
                            </w:r>
                            <w:r>
                              <w:rPr>
                                <w:rFonts w:ascii="文星简小标宋" w:eastAsia="文星简小标宋"/>
                                <w:b/>
                                <w:color w:val="FF0000"/>
                                <w:w w:val="80"/>
                                <w:sz w:val="72"/>
                                <w:szCs w:val="72"/>
                              </w:rPr>
                              <w:t>和城乡建设局</w:t>
                            </w:r>
                          </w:p>
                        </w:txbxContent>
                      </wps:txbx>
                      <wps:bodyPr vert="horz" anchor="t" anchorCtr="0" upright="1"/>
                    </wps:wsp>
                  </a:graphicData>
                </a:graphic>
              </wp:anchor>
            </w:drawing>
          </mc:Choice>
          <mc:Fallback>
            <w:pict>
              <v:shape id="文本框 6" o:spid="_x0000_s1026" o:spt="202" type="#_x0000_t202" style="position:absolute;left:0pt;margin-left:0.75pt;margin-top:65.8pt;height:55.05pt;width:441.05pt;mso-position-vertical-relative:page;mso-wrap-distance-bottom:0pt;mso-wrap-distance-top:0pt;z-index:251660288;mso-width-relative:page;mso-height-relative:page;" filled="f" stroked="f" coordsize="21600,21600" o:gfxdata="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PwBMbjWAAAACQEAAA8AAAAAAAAAAQAg&#10;AAAAOAAAAGRycy9kb3ducmV2LnhtbFBLAQIUABQAAAAIAIdO4kBzdqnewQEAAHMDAAAOAAAAAAAA&#10;AAEAIAAAADsBAABkcnMvZTJvRG9jLnhtbFBLBQYAAAAABgAGAFkBAABuBQAAAAA=&#10;">
                <v:fill on="f" focussize="0,0"/>
                <v:stroke on="f"/>
                <v:imagedata o:title=""/>
                <o:lock v:ext="edit" aspectratio="f"/>
                <v:textbox>
                  <w:txbxContent>
                    <w:p>
                      <w:pPr>
                        <w:jc w:val="distribute"/>
                        <w:rPr>
                          <w:rFonts w:hint="eastAsia" w:ascii="文星简小标宋" w:eastAsia="文星简小标宋"/>
                          <w:b/>
                          <w:color w:val="FF0000"/>
                          <w:w w:val="80"/>
                          <w:sz w:val="72"/>
                          <w:szCs w:val="72"/>
                        </w:rPr>
                      </w:pPr>
                      <w:r>
                        <w:rPr>
                          <w:rFonts w:hint="eastAsia" w:ascii="文星简小标宋" w:eastAsia="文星简小标宋"/>
                          <w:b/>
                          <w:color w:val="FF0000"/>
                          <w:w w:val="80"/>
                          <w:sz w:val="72"/>
                          <w:szCs w:val="72"/>
                        </w:rPr>
                        <w:t>嘉兴市住房</w:t>
                      </w:r>
                      <w:r>
                        <w:rPr>
                          <w:rFonts w:ascii="文星简小标宋" w:eastAsia="文星简小标宋"/>
                          <w:b/>
                          <w:color w:val="FF0000"/>
                          <w:w w:val="80"/>
                          <w:sz w:val="72"/>
                          <w:szCs w:val="72"/>
                        </w:rPr>
                        <w:t>和城乡建设局</w:t>
                      </w:r>
                    </w:p>
                  </w:txbxContent>
                </v:textbox>
                <w10:wrap type="topAndBottom"/>
              </v:shape>
            </w:pict>
          </mc:Fallback>
        </mc:AlternateContent>
      </w:r>
      <w:r>
        <w:rPr>
          <w:rFonts w:ascii="文星简小标宋" w:eastAsia="文星简小标宋"/>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ge">
                  <wp:posOffset>1618615</wp:posOffset>
                </wp:positionV>
                <wp:extent cx="6057900" cy="0"/>
                <wp:effectExtent l="0" t="28575" r="0" b="28575"/>
                <wp:wrapNone/>
                <wp:docPr id="1" name="直线 4"/>
                <wp:cNvGraphicFramePr/>
                <a:graphic xmlns:a="http://schemas.openxmlformats.org/drawingml/2006/main">
                  <a:graphicData uri="http://schemas.microsoft.com/office/word/2010/wordprocessingShape">
                    <wps:wsp>
                      <wps:cNvCnPr/>
                      <wps:spPr>
                        <a:xfrm>
                          <a:off x="0" y="0"/>
                          <a:ext cx="60579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0.5pt;margin-top:127.45pt;height:0pt;width:477pt;mso-position-vertical-relative:page;z-index:251659264;mso-width-relative:page;mso-height-relative:page;" filled="f" stroked="t" coordsize="21600,21600" o:gfxdata="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IeMeJ1gAAAAsBAAAPAAAAAAAAAAEAIAAAADgAAABkcnMv&#10;ZG93bnJldi54bWxQSwECFAAUAAAACACHTuJA5+MleO8BAADiAwAADgAAAAAAAAABACAAAAA7AQAA&#10;ZHJzL2Uyb0RvYy54bWxQSwUGAAAAAAYABgBZAQAAnAUAAAAA&#10;">
                <v:fill on="f" focussize="0,0"/>
                <v:stroke weight="4.5pt" color="#FF0000" linestyle="thickThin" joinstyle="round"/>
                <v:imagedata o:title=""/>
                <o:lock v:ext="edit" aspectratio="f"/>
              </v:line>
            </w:pict>
          </mc:Fallback>
        </mc:AlternateContent>
      </w:r>
    </w:p>
    <w:p>
      <w:pPr>
        <w:pStyle w:val="15"/>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简体" w:eastAsia="方正小标宋简体"/>
          <w:color w:val="auto"/>
          <w:sz w:val="44"/>
          <w:szCs w:val="44"/>
          <w:lang w:val="en-US" w:eastAsia="zh-CN"/>
        </w:rPr>
      </w:pPr>
      <w:r>
        <w:rPr>
          <w:rFonts w:hint="eastAsia" w:ascii="方正小标宋简体" w:eastAsia="方正小标宋简体"/>
          <w:color w:val="auto"/>
          <w:sz w:val="44"/>
          <w:szCs w:val="44"/>
        </w:rPr>
        <w:t>嘉兴市建设局关于</w:t>
      </w:r>
      <w:r>
        <w:rPr>
          <w:rFonts w:hint="eastAsia" w:ascii="方正小标宋简体" w:eastAsia="方正小标宋简体"/>
          <w:color w:val="auto"/>
          <w:sz w:val="44"/>
          <w:szCs w:val="44"/>
          <w:lang w:eastAsia="zh-CN"/>
        </w:rPr>
        <w:t>公布</w:t>
      </w:r>
      <w:r>
        <w:rPr>
          <w:rFonts w:hint="eastAsia" w:ascii="方正小标宋简体" w:eastAsia="方正小标宋简体"/>
          <w:color w:val="auto"/>
          <w:sz w:val="44"/>
          <w:szCs w:val="44"/>
          <w:lang w:val="en-US" w:eastAsia="zh-CN"/>
        </w:rPr>
        <w:t>2025年度嘉兴市房屋</w:t>
      </w:r>
    </w:p>
    <w:p>
      <w:pPr>
        <w:pStyle w:val="15"/>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lang w:val="en-US" w:eastAsia="zh-CN"/>
        </w:rPr>
        <w:t>市政工程招标代理机构负面行为</w:t>
      </w:r>
      <w:r>
        <w:rPr>
          <w:rFonts w:hint="eastAsia" w:ascii="方正小标宋简体" w:eastAsia="方正小标宋简体"/>
          <w:color w:val="auto"/>
          <w:sz w:val="44"/>
          <w:szCs w:val="44"/>
          <w:lang w:eastAsia="zh-CN"/>
        </w:rPr>
        <w:t>的通知</w:t>
      </w:r>
    </w:p>
    <w:p>
      <w:pPr>
        <w:pStyle w:val="15"/>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eastAsia="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eastAsia="仿宋_GB2312"/>
          <w:color w:val="auto"/>
          <w:spacing w:val="6"/>
          <w:sz w:val="32"/>
          <w:szCs w:val="32"/>
          <w:lang w:eastAsia="zh-CN"/>
        </w:rPr>
      </w:pPr>
      <w:r>
        <w:rPr>
          <w:rFonts w:hint="eastAsia" w:ascii="仿宋_GB2312" w:eastAsia="仿宋_GB2312"/>
          <w:color w:val="auto"/>
          <w:sz w:val="32"/>
          <w:szCs w:val="32"/>
        </w:rPr>
        <w:t>各县（市、区）住建局</w:t>
      </w:r>
      <w:r>
        <w:rPr>
          <w:rFonts w:hint="eastAsia" w:ascii="仿宋_GB2312" w:eastAsia="仿宋_GB2312"/>
          <w:color w:val="auto"/>
          <w:sz w:val="32"/>
          <w:szCs w:val="32"/>
          <w:lang w:eastAsia="zh-CN"/>
        </w:rPr>
        <w:t>，</w:t>
      </w:r>
      <w:r>
        <w:rPr>
          <w:rFonts w:hint="eastAsia" w:ascii="仿宋_GB2312" w:eastAsia="仿宋_GB2312"/>
          <w:color w:val="auto"/>
          <w:sz w:val="32"/>
          <w:szCs w:val="32"/>
        </w:rPr>
        <w:t>嘉兴经济开发区建设交通局</w:t>
      </w:r>
      <w:r>
        <w:rPr>
          <w:rFonts w:hint="eastAsia" w:ascii="仿宋_GB2312" w:eastAsia="仿宋_GB2312"/>
          <w:color w:val="auto"/>
          <w:sz w:val="32"/>
          <w:szCs w:val="32"/>
          <w:lang w:eastAsia="zh-CN"/>
        </w:rPr>
        <w:t>，</w:t>
      </w:r>
      <w:r>
        <w:rPr>
          <w:rFonts w:hint="eastAsia" w:ascii="仿宋_GB2312" w:eastAsia="仿宋_GB2312"/>
          <w:color w:val="auto"/>
          <w:sz w:val="32"/>
          <w:szCs w:val="32"/>
        </w:rPr>
        <w:t>嘉兴港区自然资源和规划建设局</w:t>
      </w:r>
      <w:r>
        <w:rPr>
          <w:rFonts w:hint="eastAsia" w:ascii="仿宋_GB2312" w:eastAsia="仿宋_GB2312"/>
          <w:color w:val="auto"/>
          <w:sz w:val="32"/>
          <w:szCs w:val="32"/>
          <w:lang w:eastAsia="zh-CN"/>
        </w:rPr>
        <w:t>，各有关单位</w:t>
      </w:r>
      <w:r>
        <w:rPr>
          <w:rFonts w:hint="eastAsia" w:ascii="仿宋_GB2312" w:eastAsia="仿宋_GB2312"/>
          <w:color w:val="auto"/>
          <w:spacing w:val="6"/>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为深入贯彻落实国家、省、市关于深化招标投标领域改革、优化营商环境的决策部署，进一步规范我市房屋市政工程招标代理市场秩序，促进行业健康有序发展，按照《嘉兴市建设局关于强化房屋建筑和市政基础设施工程招标代理执业规范的通知》</w:t>
      </w:r>
      <w:r>
        <w:rPr>
          <w:rFonts w:hint="eastAsia" w:ascii="仿宋_GB2312" w:eastAsia="仿宋_GB2312"/>
          <w:color w:val="auto"/>
          <w:sz w:val="32"/>
          <w:szCs w:val="32"/>
          <w:lang w:val="en-US" w:eastAsia="zh-CN"/>
        </w:rPr>
        <w:t>(嘉建〔2022〕9号)</w:t>
      </w:r>
      <w:r>
        <w:rPr>
          <w:rFonts w:hint="eastAsia" w:ascii="仿宋_GB2312" w:eastAsia="仿宋_GB2312"/>
          <w:color w:val="auto"/>
          <w:sz w:val="32"/>
          <w:szCs w:val="32"/>
        </w:rPr>
        <w:t>文件要求，结合日常监管、投诉处理及专项检查情况，现将</w:t>
      </w:r>
      <w:r>
        <w:rPr>
          <w:rFonts w:hint="eastAsia" w:ascii="仿宋_GB2312" w:eastAsia="仿宋_GB2312"/>
          <w:color w:val="auto"/>
          <w:sz w:val="32"/>
          <w:szCs w:val="32"/>
          <w:lang w:val="en-US" w:eastAsia="zh-CN"/>
        </w:rPr>
        <w:t>2025年度</w:t>
      </w:r>
      <w:r>
        <w:rPr>
          <w:rFonts w:hint="eastAsia" w:ascii="仿宋_GB2312" w:eastAsia="仿宋_GB2312"/>
          <w:color w:val="auto"/>
          <w:sz w:val="32"/>
          <w:szCs w:val="32"/>
        </w:rPr>
        <w:t>有关负面行为情况公布</w:t>
      </w:r>
      <w:r>
        <w:rPr>
          <w:rFonts w:hint="eastAsia" w:ascii="仿宋_GB2312" w:eastAsia="仿宋_GB2312"/>
          <w:color w:val="auto"/>
          <w:sz w:val="32"/>
          <w:szCs w:val="32"/>
          <w:lang w:eastAsia="zh-CN"/>
        </w:rPr>
        <w:t>如下</w:t>
      </w:r>
      <w:r>
        <w:rPr>
          <w:rFonts w:hint="eastAsia" w:ascii="仿宋_GB2312" w:hAnsi="仿宋"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w:t>
      </w:r>
      <w:r>
        <w:rPr>
          <w:rFonts w:hint="eastAsia" w:ascii="黑体" w:hAnsi="黑体" w:eastAsia="黑体" w:cs="黑体"/>
          <w:b w:val="0"/>
          <w:bCs/>
          <w:color w:val="auto"/>
          <w:sz w:val="32"/>
          <w:szCs w:val="32"/>
          <w:lang w:eastAsia="zh-CN"/>
        </w:rPr>
        <w:t>主要</w:t>
      </w:r>
      <w:r>
        <w:rPr>
          <w:rFonts w:hint="eastAsia" w:ascii="黑体" w:hAnsi="黑体" w:eastAsia="黑体" w:cs="黑体"/>
          <w:b w:val="0"/>
          <w:bCs/>
          <w:color w:val="auto"/>
          <w:sz w:val="32"/>
          <w:szCs w:val="32"/>
        </w:rPr>
        <w:t>问题</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CESI楷体-GB2312" w:hAnsi="CESI楷体-GB2312" w:eastAsia="CESI楷体-GB2312" w:cs="CESI楷体-GB2312"/>
          <w:color w:val="auto"/>
          <w:sz w:val="32"/>
          <w:szCs w:val="32"/>
          <w:highlight w:val="none"/>
          <w:lang w:eastAsia="zh-CN"/>
        </w:rPr>
      </w:pPr>
      <w:r>
        <w:rPr>
          <w:rFonts w:hint="eastAsia" w:ascii="CESI楷体-GB2312" w:hAnsi="CESI楷体-GB2312" w:eastAsia="CESI楷体-GB2312" w:cs="CESI楷体-GB2312"/>
          <w:color w:val="auto"/>
          <w:sz w:val="32"/>
          <w:szCs w:val="32"/>
          <w:highlight w:val="none"/>
          <w:lang w:eastAsia="zh-CN"/>
        </w:rPr>
        <w:t>招标文件编制内容不严谨</w:t>
      </w:r>
    </w:p>
    <w:p>
      <w:pPr>
        <w:pStyle w:val="2"/>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部分招标代理机构在编制招标文件时，专业深度不足、审核把关不严，导致核心内容出现错漏，直接影响了项目的顺利实施。具体表现为：招标文件</w:t>
      </w:r>
      <w:r>
        <w:rPr>
          <w:rFonts w:hint="default" w:ascii="仿宋_GB2312" w:hAnsi="仿宋_GB2312" w:eastAsia="仿宋_GB2312" w:cs="仿宋_GB2312"/>
          <w:color w:val="auto"/>
          <w:sz w:val="32"/>
          <w:szCs w:val="32"/>
          <w:lang w:eastAsia="zh-CN"/>
        </w:rPr>
        <w:t>编制质量不高</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影响材料设备采购和工期</w:t>
      </w:r>
      <w:r>
        <w:rPr>
          <w:rFonts w:hint="eastAsia" w:ascii="仿宋_GB2312" w:hAnsi="仿宋_GB2312" w:eastAsia="仿宋_GB2312" w:cs="仿宋_GB2312"/>
          <w:color w:val="auto"/>
          <w:sz w:val="32"/>
          <w:szCs w:val="32"/>
          <w:lang w:eastAsia="zh-CN"/>
        </w:rPr>
        <w:t>；招标文件未按相关文件要求设置合同支付条款；招标文件中最高投标限价合计错误等。</w:t>
      </w:r>
    </w:p>
    <w:p>
      <w:pPr>
        <w:keepNext w:val="0"/>
        <w:keepLines w:val="0"/>
        <w:pageBreakBefore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招标代理过程中出现失误</w:t>
      </w:r>
    </w:p>
    <w:p>
      <w:pPr>
        <w:pStyle w:val="2"/>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部分招标代理机构在具体操作中未能严格遵守法定程序，或因其过失导致流程受阻、效率低下，损害了招标工作的严肃性与规范性。具体表现为：招标代理机构对工程量清单公布项内容填写错误，需要发布补充通知，对招标进度产生影响；对采用“评定分离”的项目，以排序的方式向招标人推荐中标候选人并进行公示；</w:t>
      </w:r>
      <w:r>
        <w:rPr>
          <w:rFonts w:hint="default" w:ascii="仿宋_GB2312" w:hAnsi="仿宋_GB2312" w:eastAsia="仿宋_GB2312" w:cs="仿宋_GB2312"/>
          <w:color w:val="auto"/>
          <w:sz w:val="32"/>
          <w:szCs w:val="32"/>
          <w:lang w:eastAsia="zh-CN"/>
        </w:rPr>
        <w:t>未按规定保存未中标单位投标文件等资料。</w:t>
      </w:r>
    </w:p>
    <w:p>
      <w:pPr>
        <w:keepNext w:val="0"/>
        <w:keepLines w:val="0"/>
        <w:pageBreakBefore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 xml:space="preserve">招标代理从业人员违反职业道德 </w:t>
      </w:r>
    </w:p>
    <w:p>
      <w:pPr>
        <w:pStyle w:val="2"/>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个别招标代理机构或其从业人员未能恪守职业道德，甚至进行违规操作，触及招标代理工作的公正底线与法律红线。具体表现在</w:t>
      </w:r>
      <w:r>
        <w:rPr>
          <w:rFonts w:hint="eastAsia" w:ascii="仿宋_GB2312" w:hAnsi="仿宋_GB2312" w:eastAsia="仿宋_GB2312" w:cs="仿宋_GB2312"/>
          <w:color w:val="auto"/>
          <w:sz w:val="32"/>
          <w:szCs w:val="32"/>
          <w:lang w:val="en-US" w:eastAsia="zh-CN"/>
        </w:rPr>
        <w:t>招标代理机构向</w:t>
      </w:r>
      <w:r>
        <w:rPr>
          <w:rFonts w:hint="eastAsia" w:ascii="仿宋_GB2312" w:hAnsi="仿宋_GB2312" w:eastAsia="仿宋_GB2312" w:cs="仿宋_GB2312"/>
          <w:color w:val="auto"/>
          <w:sz w:val="32"/>
          <w:szCs w:val="32"/>
          <w:lang w:eastAsia="zh-CN"/>
        </w:rPr>
        <w:t>中标候选人透露评标专家推荐意见及排名信息，严重干扰评标活动的独立性与公正性，破坏公平竞争的市场环境。</w:t>
      </w:r>
    </w:p>
    <w:p>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 xml:space="preserve"> 二、</w:t>
      </w:r>
      <w:r>
        <w:rPr>
          <w:rFonts w:hint="eastAsia" w:ascii="黑体" w:hAnsi="黑体" w:eastAsia="黑体" w:cs="黑体"/>
          <w:b w:val="0"/>
          <w:bCs/>
          <w:color w:val="auto"/>
          <w:sz w:val="32"/>
          <w:szCs w:val="32"/>
        </w:rPr>
        <w:t>工作要求</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highlight w:val="none"/>
        </w:rPr>
        <w:t>代理机构应切实规范招标代理行为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highlight w:val="none"/>
        </w:rPr>
        <w:t>招标代理应围绕此次</w:t>
      </w:r>
      <w:r>
        <w:rPr>
          <w:rFonts w:hint="default" w:ascii="仿宋_GB2312" w:hAnsi="仿宋_GB2312" w:eastAsia="仿宋_GB2312" w:cs="仿宋_GB2312"/>
          <w:color w:val="auto"/>
          <w:sz w:val="32"/>
          <w:szCs w:val="32"/>
        </w:rPr>
        <w:t>公布的负面行为清单，举一反三</w:t>
      </w:r>
      <w:r>
        <w:rPr>
          <w:rFonts w:hint="eastAsia" w:ascii="仿宋_GB2312" w:hAnsi="仿宋_GB2312" w:eastAsia="仿宋_GB2312" w:cs="仿宋_GB2312"/>
          <w:color w:val="auto"/>
          <w:sz w:val="32"/>
          <w:szCs w:val="32"/>
        </w:rPr>
        <w:t>开展自查与整改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对2025年度所有</w:t>
      </w: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代理项目</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全流程回溯检查。重点自查：招标文件条款的合法合规性、开评标</w:t>
      </w:r>
      <w:r>
        <w:rPr>
          <w:rFonts w:hint="eastAsia" w:ascii="仿宋_GB2312" w:hAnsi="仿宋_GB2312" w:eastAsia="仿宋_GB2312" w:cs="仿宋_GB2312"/>
          <w:color w:val="auto"/>
          <w:sz w:val="32"/>
          <w:szCs w:val="32"/>
          <w:lang w:eastAsia="zh-CN"/>
        </w:rPr>
        <w:t>过程</w:t>
      </w:r>
      <w:r>
        <w:rPr>
          <w:rFonts w:hint="eastAsia" w:ascii="仿宋_GB2312" w:hAnsi="仿宋_GB2312" w:eastAsia="仿宋_GB2312" w:cs="仿宋_GB2312"/>
          <w:color w:val="auto"/>
          <w:sz w:val="32"/>
          <w:szCs w:val="32"/>
        </w:rPr>
        <w:t>的完整规范性、异议投诉处理的及时妥当性、档案归存的</w:t>
      </w:r>
      <w:r>
        <w:rPr>
          <w:rFonts w:hint="eastAsia" w:ascii="仿宋_GB2312" w:hAnsi="仿宋_GB2312" w:eastAsia="仿宋_GB2312" w:cs="仿宋_GB2312"/>
          <w:color w:val="auto"/>
          <w:sz w:val="32"/>
          <w:szCs w:val="32"/>
          <w:lang w:eastAsia="zh-CN"/>
        </w:rPr>
        <w:t>完善可靠性</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同时</w:t>
      </w:r>
      <w:r>
        <w:rPr>
          <w:rFonts w:hint="eastAsia" w:ascii="仿宋_GB2312" w:hAnsi="仿宋_GB2312" w:eastAsia="仿宋_GB2312" w:cs="仿宋_GB2312"/>
          <w:color w:val="auto"/>
          <w:sz w:val="32"/>
          <w:szCs w:val="32"/>
          <w:lang w:eastAsia="zh-CN"/>
        </w:rPr>
        <w:t>提升从业人员的专业素养与业务能力，强化法规政策与实操技能的系统培训，明确从项目受理、文件编制到开标评标、资料归档的全流程操作规范。</w:t>
      </w:r>
    </w:p>
    <w:p>
      <w:pPr>
        <w:pStyle w:val="2"/>
        <w:keepNext w:val="0"/>
        <w:keepLines w:val="0"/>
        <w:pageBreakBefore w:val="0"/>
        <w:numPr>
          <w:ilvl w:val="0"/>
          <w:numId w:val="3"/>
        </w:numPr>
        <w:kinsoku/>
        <w:wordWrap/>
        <w:overflowPunct/>
        <w:topLinePunct w:val="0"/>
        <w:autoSpaceDE/>
        <w:autoSpaceDN/>
        <w:bidi w:val="0"/>
        <w:adjustRightInd/>
        <w:snapToGrid/>
        <w:spacing w:after="0" w:line="580" w:lineRule="exact"/>
        <w:ind w:left="0" w:leftChars="0" w:firstLine="640" w:firstLineChars="200"/>
        <w:jc w:val="left"/>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招标人</w:t>
      </w:r>
      <w:r>
        <w:rPr>
          <w:rFonts w:hint="eastAsia" w:ascii="楷体_GB2312" w:hAnsi="楷体_GB2312" w:eastAsia="楷体_GB2312" w:cs="楷体_GB2312"/>
          <w:color w:val="auto"/>
          <w:sz w:val="32"/>
          <w:szCs w:val="32"/>
          <w:highlight w:val="none"/>
          <w:lang w:eastAsia="zh-CN"/>
        </w:rPr>
        <w:t>应</w:t>
      </w:r>
      <w:r>
        <w:rPr>
          <w:rFonts w:hint="eastAsia" w:ascii="楷体_GB2312" w:hAnsi="楷体_GB2312" w:eastAsia="楷体_GB2312" w:cs="楷体_GB2312"/>
          <w:color w:val="auto"/>
          <w:sz w:val="32"/>
          <w:szCs w:val="32"/>
          <w:highlight w:val="none"/>
          <w:lang w:val="en-US" w:eastAsia="zh-CN"/>
        </w:rPr>
        <w:t>严格</w:t>
      </w:r>
      <w:r>
        <w:rPr>
          <w:rFonts w:hint="eastAsia" w:ascii="楷体_GB2312" w:hAnsi="楷体_GB2312" w:eastAsia="楷体_GB2312" w:cs="楷体_GB2312"/>
          <w:color w:val="auto"/>
          <w:sz w:val="32"/>
          <w:szCs w:val="32"/>
          <w:highlight w:val="none"/>
          <w:lang w:eastAsia="zh-CN"/>
        </w:rPr>
        <w:t>依法落实</w:t>
      </w:r>
      <w:r>
        <w:rPr>
          <w:rFonts w:hint="eastAsia" w:ascii="楷体_GB2312" w:hAnsi="楷体_GB2312" w:eastAsia="楷体_GB2312" w:cs="楷体_GB2312"/>
          <w:color w:val="auto"/>
          <w:sz w:val="32"/>
          <w:szCs w:val="32"/>
          <w:highlight w:val="none"/>
          <w:lang w:val="en-US" w:eastAsia="zh-CN"/>
        </w:rPr>
        <w:t>主体责任</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8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招标人应对招标文件认真组织审查，确保合法合规、科学合理</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符合需求，不得通过设置不合理条件排斥或者限制潜在投标人。规范履行开标、评标、定标和处理异议等流程，选派责任心强、熟悉业务、公道正派的人员作为招标人代表参加评标。</w:t>
      </w:r>
      <w:r>
        <w:rPr>
          <w:rFonts w:hint="eastAsia" w:ascii="仿宋_GB2312" w:hAnsi="仿宋_GB2312" w:eastAsia="仿宋_GB2312" w:cs="仿宋_GB2312"/>
          <w:color w:val="auto"/>
          <w:sz w:val="32"/>
          <w:szCs w:val="32"/>
          <w:highlight w:val="none"/>
          <w:lang w:val="en-US" w:eastAsia="zh-CN"/>
        </w:rPr>
        <w:t>充分考察招标</w:t>
      </w:r>
      <w:r>
        <w:rPr>
          <w:rFonts w:hint="default" w:ascii="仿宋_GB2312" w:hAnsi="仿宋_GB2312" w:eastAsia="仿宋_GB2312" w:cs="仿宋_GB2312"/>
          <w:color w:val="auto"/>
          <w:sz w:val="32"/>
          <w:szCs w:val="32"/>
          <w:highlight w:val="none"/>
          <w:lang w:eastAsia="zh-CN"/>
        </w:rPr>
        <w:t>代理机构</w:t>
      </w:r>
      <w:r>
        <w:rPr>
          <w:rFonts w:hint="eastAsia" w:ascii="仿宋_GB2312" w:hAnsi="仿宋_GB2312" w:eastAsia="仿宋_GB2312" w:cs="仿宋_GB2312"/>
          <w:color w:val="auto"/>
          <w:sz w:val="32"/>
          <w:szCs w:val="32"/>
          <w:highlight w:val="none"/>
          <w:lang w:val="en-US" w:eastAsia="zh-CN"/>
        </w:rPr>
        <w:t>业绩、信誉、专业能力等因素</w:t>
      </w:r>
      <w:r>
        <w:rPr>
          <w:rFonts w:hint="default" w:ascii="仿宋_GB2312" w:hAnsi="仿宋_GB2312" w:eastAsia="仿宋_GB2312" w:cs="仿宋_GB2312"/>
          <w:color w:val="auto"/>
          <w:sz w:val="32"/>
          <w:szCs w:val="32"/>
          <w:highlight w:val="none"/>
          <w:lang w:eastAsia="zh-CN"/>
        </w:rPr>
        <w:t>择优</w:t>
      </w:r>
      <w:r>
        <w:rPr>
          <w:rFonts w:hint="eastAsia" w:ascii="仿宋_GB2312" w:hAnsi="仿宋_GB2312" w:eastAsia="仿宋_GB2312" w:cs="仿宋_GB2312"/>
          <w:color w:val="auto"/>
          <w:sz w:val="32"/>
          <w:szCs w:val="32"/>
          <w:highlight w:val="none"/>
          <w:lang w:val="en-US" w:eastAsia="zh-CN"/>
        </w:rPr>
        <w:t>选择招标代理机构，加强对招标代理的全过程管理，同时积极配合监管部门的检查工作。</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招投标监管部门应加强动态监管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color w:val="auto"/>
          <w:sz w:val="32"/>
          <w:szCs w:val="32"/>
        </w:rPr>
      </w:pPr>
      <w:r>
        <w:rPr>
          <w:rFonts w:hint="eastAsia" w:ascii="仿宋_GB2312" w:hAnsi="仿宋_GB2312" w:eastAsia="仿宋_GB2312" w:cs="仿宋_GB2312"/>
          <w:color w:val="auto"/>
          <w:sz w:val="32"/>
          <w:szCs w:val="32"/>
          <w:lang w:eastAsia="zh-CN"/>
        </w:rPr>
        <w:t>对于在</w:t>
      </w:r>
      <w:r>
        <w:rPr>
          <w:rFonts w:hint="eastAsia" w:ascii="仿宋_GB2312" w:hAnsi="仿宋_GB2312" w:eastAsia="仿宋_GB2312" w:cs="仿宋_GB2312"/>
          <w:color w:val="auto"/>
          <w:sz w:val="32"/>
          <w:szCs w:val="32"/>
        </w:rPr>
        <w:t>日常监管、处理投诉及招标人考核中</w:t>
      </w:r>
      <w:r>
        <w:rPr>
          <w:rFonts w:hint="eastAsia" w:ascii="仿宋_GB2312" w:hAnsi="仿宋_GB2312" w:eastAsia="仿宋_GB2312" w:cs="仿宋_GB2312"/>
          <w:color w:val="auto"/>
          <w:sz w:val="32"/>
          <w:szCs w:val="32"/>
          <w:lang w:eastAsia="zh-CN"/>
        </w:rPr>
        <w:t>查实的违法违规行为，</w:t>
      </w:r>
      <w:r>
        <w:rPr>
          <w:rFonts w:hint="default" w:ascii="仿宋_GB2312" w:hAnsi="仿宋_GB2312" w:eastAsia="仿宋_GB2312" w:cs="仿宋_GB2312"/>
          <w:color w:val="auto"/>
          <w:sz w:val="32"/>
          <w:szCs w:val="32"/>
          <w:lang w:eastAsia="zh-CN"/>
        </w:rPr>
        <w:t>招投标监管部门应</w:t>
      </w:r>
      <w:r>
        <w:rPr>
          <w:rFonts w:hint="eastAsia" w:ascii="仿宋_GB2312" w:hAnsi="仿宋_GB2312" w:eastAsia="仿宋_GB2312" w:cs="仿宋_GB2312"/>
          <w:color w:val="auto"/>
          <w:sz w:val="32"/>
          <w:szCs w:val="32"/>
          <w:lang w:eastAsia="zh-CN"/>
        </w:rPr>
        <w:t>依法依规采取警示约谈、责令整改、行政处罚等措施，并</w:t>
      </w:r>
      <w:r>
        <w:rPr>
          <w:rFonts w:hint="default" w:ascii="仿宋_GB2312" w:hAnsi="仿宋_GB2312" w:eastAsia="仿宋_GB2312" w:cs="仿宋_GB2312"/>
          <w:color w:val="auto"/>
          <w:sz w:val="32"/>
          <w:szCs w:val="32"/>
          <w:lang w:eastAsia="zh-CN"/>
        </w:rPr>
        <w:t>上报</w:t>
      </w:r>
      <w:r>
        <w:rPr>
          <w:rFonts w:hint="eastAsia" w:ascii="仿宋_GB2312" w:hAnsi="仿宋_GB2312" w:eastAsia="仿宋_GB2312" w:cs="仿宋_GB2312"/>
          <w:color w:val="auto"/>
          <w:sz w:val="32"/>
          <w:szCs w:val="32"/>
          <w:lang w:eastAsia="zh-CN"/>
        </w:rPr>
        <w:t>相关负面行为</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强化对</w:t>
      </w: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代理机构的事中、事后监管</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lang w:val="en-US" w:eastAsia="zh-CN"/>
        </w:rPr>
        <w:t>持续加大对招标代理市场的监管力度，不定期开展抽查，对发现违法违规行为的，依法依规严肃处理，持续推进我市房屋市政工程招投标市场健康发展。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1634" w:leftChars="304" w:hanging="996" w:hangingChars="300"/>
        <w:jc w:val="left"/>
        <w:textAlignment w:val="auto"/>
        <w:rPr>
          <w:rFonts w:hint="eastAsia"/>
          <w:color w:val="auto"/>
        </w:rPr>
      </w:pPr>
      <w:r>
        <w:rPr>
          <w:rFonts w:hint="eastAsia" w:ascii="仿宋_GB2312" w:eastAsia="仿宋_GB2312"/>
          <w:color w:val="auto"/>
          <w:spacing w:val="6"/>
          <w:sz w:val="32"/>
          <w:szCs w:val="32"/>
        </w:rPr>
        <w:t>附件：</w:t>
      </w:r>
      <w:r>
        <w:rPr>
          <w:rFonts w:hint="eastAsia" w:ascii="仿宋_GB2312" w:eastAsia="仿宋_GB2312"/>
          <w:color w:val="auto"/>
          <w:spacing w:val="6"/>
          <w:sz w:val="32"/>
          <w:szCs w:val="32"/>
          <w:lang w:val="en-US" w:eastAsia="zh-CN"/>
        </w:rPr>
        <w:t>2025年度</w:t>
      </w:r>
      <w:r>
        <w:rPr>
          <w:rFonts w:hint="eastAsia" w:ascii="仿宋_GB2312" w:eastAsia="仿宋_GB2312"/>
          <w:color w:val="auto"/>
          <w:spacing w:val="6"/>
          <w:sz w:val="32"/>
          <w:szCs w:val="32"/>
        </w:rPr>
        <w:t>嘉兴市房屋市政工程招标代理机构负面行为台账</w:t>
      </w:r>
    </w:p>
    <w:p>
      <w:pPr>
        <w:pStyle w:val="2"/>
        <w:rPr>
          <w:rFonts w:hint="eastAsia"/>
          <w:color w:val="auto"/>
        </w:rPr>
      </w:pPr>
    </w:p>
    <w:p>
      <w:pPr>
        <w:keepNext w:val="0"/>
        <w:keepLines w:val="0"/>
        <w:pageBreakBefore w:val="0"/>
        <w:widowControl w:val="0"/>
        <w:kinsoku/>
        <w:wordWrap w:val="0"/>
        <w:overflowPunct/>
        <w:topLinePunct w:val="0"/>
        <w:autoSpaceDE/>
        <w:autoSpaceDN/>
        <w:bidi w:val="0"/>
        <w:adjustRightInd/>
        <w:snapToGrid/>
        <w:spacing w:line="560" w:lineRule="exact"/>
        <w:ind w:firstLine="4316" w:firstLineChars="1300"/>
        <w:jc w:val="both"/>
        <w:textAlignment w:val="auto"/>
        <w:rPr>
          <w:rFonts w:hint="default" w:ascii="仿宋_GB2312" w:eastAsia="仿宋_GB2312"/>
          <w:color w:val="auto"/>
          <w:spacing w:val="6"/>
          <w:sz w:val="32"/>
          <w:szCs w:val="32"/>
          <w:lang w:val="en-US" w:eastAsia="zh-CN"/>
        </w:rPr>
      </w:pPr>
      <w:r>
        <w:rPr>
          <w:rFonts w:hint="eastAsia" w:ascii="仿宋_GB2312" w:eastAsia="仿宋_GB2312"/>
          <w:color w:val="auto"/>
          <w:spacing w:val="6"/>
          <w:sz w:val="32"/>
          <w:szCs w:val="32"/>
        </w:rPr>
        <w:t>嘉兴市住房和</w:t>
      </w:r>
      <w:r>
        <w:rPr>
          <w:rFonts w:ascii="仿宋_GB2312" w:eastAsia="仿宋_GB2312"/>
          <w:color w:val="auto"/>
          <w:spacing w:val="6"/>
          <w:sz w:val="32"/>
          <w:szCs w:val="32"/>
        </w:rPr>
        <w:t>城乡建设局</w:t>
      </w:r>
      <w:r>
        <w:rPr>
          <w:rFonts w:hint="eastAsia" w:ascii="仿宋_GB2312" w:eastAsia="仿宋_GB2312"/>
          <w:color w:val="auto"/>
          <w:spacing w:val="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664" w:firstLine="4980" w:firstLineChars="1500"/>
        <w:jc w:val="both"/>
        <w:textAlignment w:val="auto"/>
        <w:rPr>
          <w:rFonts w:hint="eastAsia" w:ascii="仿宋_GB2312" w:eastAsia="仿宋_GB2312"/>
          <w:color w:val="auto"/>
          <w:spacing w:val="6"/>
          <w:sz w:val="32"/>
          <w:szCs w:val="32"/>
        </w:rPr>
        <w:sectPr>
          <w:footerReference r:id="rId3" w:type="default"/>
          <w:pgSz w:w="11906" w:h="16838"/>
          <w:pgMar w:top="2098" w:right="1474" w:bottom="1984" w:left="1587" w:header="851" w:footer="1531" w:gutter="0"/>
          <w:pgNumType w:fmt="decimal"/>
          <w:cols w:space="720" w:num="1"/>
          <w:docGrid w:type="lines" w:linePitch="312" w:charSpace="0"/>
        </w:sectPr>
      </w:pPr>
      <w:r>
        <w:rPr>
          <w:rFonts w:hint="eastAsia" w:ascii="仿宋_GB2312" w:eastAsia="仿宋_GB2312"/>
          <w:color w:val="auto"/>
          <w:spacing w:val="6"/>
          <w:sz w:val="32"/>
          <w:szCs w:val="32"/>
        </w:rPr>
        <w:t>20</w:t>
      </w:r>
      <w:r>
        <w:rPr>
          <w:rFonts w:hint="eastAsia" w:ascii="仿宋_GB2312" w:eastAsia="仿宋_GB2312"/>
          <w:color w:val="auto"/>
          <w:spacing w:val="6"/>
          <w:sz w:val="32"/>
          <w:szCs w:val="32"/>
          <w:lang w:val="en-US" w:eastAsia="zh-CN"/>
        </w:rPr>
        <w:t>25</w:t>
      </w:r>
      <w:r>
        <w:rPr>
          <w:rFonts w:hint="eastAsia" w:ascii="仿宋_GB2312" w:eastAsia="仿宋_GB2312"/>
          <w:color w:val="auto"/>
          <w:spacing w:val="6"/>
          <w:sz w:val="32"/>
          <w:szCs w:val="32"/>
        </w:rPr>
        <w:t>年</w:t>
      </w:r>
      <w:r>
        <w:rPr>
          <w:rFonts w:hint="eastAsia" w:ascii="仿宋_GB2312" w:eastAsia="仿宋_GB2312"/>
          <w:color w:val="auto"/>
          <w:spacing w:val="6"/>
          <w:sz w:val="32"/>
          <w:szCs w:val="32"/>
          <w:lang w:val="en-US" w:eastAsia="zh-CN"/>
        </w:rPr>
        <w:t>12</w:t>
      </w:r>
      <w:r>
        <w:rPr>
          <w:rFonts w:hint="eastAsia" w:ascii="仿宋_GB2312" w:eastAsia="仿宋_GB2312"/>
          <w:color w:val="auto"/>
          <w:spacing w:val="6"/>
          <w:sz w:val="32"/>
          <w:szCs w:val="32"/>
        </w:rPr>
        <w:t>月</w:t>
      </w:r>
      <w:r>
        <w:rPr>
          <w:rFonts w:hint="eastAsia" w:ascii="仿宋_GB2312" w:eastAsia="仿宋_GB2312"/>
          <w:color w:val="auto"/>
          <w:spacing w:val="6"/>
          <w:sz w:val="32"/>
          <w:szCs w:val="32"/>
          <w:lang w:val="en-US" w:eastAsia="zh-CN"/>
        </w:rPr>
        <w:t>25</w:t>
      </w:r>
      <w:r>
        <w:rPr>
          <w:rFonts w:hint="eastAsia" w:ascii="仿宋_GB2312" w:eastAsia="仿宋_GB2312"/>
          <w:color w:val="auto"/>
          <w:spacing w:val="6"/>
          <w:sz w:val="32"/>
          <w:szCs w:val="32"/>
        </w:rPr>
        <w:t>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jc w:val="center"/>
        <w:textAlignment w:val="auto"/>
        <w:rPr>
          <w:rStyle w:val="12"/>
          <w:rFonts w:hint="eastAsia" w:ascii="方正小标宋简体" w:hAnsi="方正小标宋简体" w:eastAsia="方正小标宋简体" w:cs="方正小标宋简体"/>
          <w:b w:val="0"/>
          <w:bCs/>
          <w:i w:val="0"/>
          <w:caps w:val="0"/>
          <w:color w:val="auto"/>
          <w:spacing w:val="0"/>
          <w:sz w:val="40"/>
          <w:szCs w:val="40"/>
          <w:shd w:val="clear" w:color="auto" w:fill="FFFFFF"/>
        </w:rPr>
      </w:pPr>
      <w:r>
        <w:rPr>
          <w:rStyle w:val="12"/>
          <w:rFonts w:hint="eastAsia" w:ascii="方正小标宋简体" w:hAnsi="方正小标宋简体" w:eastAsia="方正小标宋简体" w:cs="方正小标宋简体"/>
          <w:b w:val="0"/>
          <w:bCs/>
          <w:i w:val="0"/>
          <w:caps w:val="0"/>
          <w:color w:val="auto"/>
          <w:spacing w:val="0"/>
          <w:sz w:val="40"/>
          <w:szCs w:val="40"/>
          <w:shd w:val="clear" w:color="auto" w:fill="FFFFFF"/>
          <w:lang w:val="en-US" w:eastAsia="zh-CN"/>
        </w:rPr>
        <w:t>2025年度</w:t>
      </w:r>
      <w:r>
        <w:rPr>
          <w:rStyle w:val="12"/>
          <w:rFonts w:hint="eastAsia" w:ascii="方正小标宋简体" w:hAnsi="方正小标宋简体" w:eastAsia="方正小标宋简体" w:cs="方正小标宋简体"/>
          <w:b w:val="0"/>
          <w:bCs/>
          <w:i w:val="0"/>
          <w:caps w:val="0"/>
          <w:color w:val="auto"/>
          <w:spacing w:val="0"/>
          <w:sz w:val="40"/>
          <w:szCs w:val="40"/>
          <w:shd w:val="clear" w:color="auto" w:fill="FFFFFF"/>
          <w:lang w:eastAsia="zh-CN"/>
        </w:rPr>
        <w:t>嘉兴市房屋市政</w:t>
      </w:r>
      <w:r>
        <w:rPr>
          <w:rStyle w:val="12"/>
          <w:rFonts w:hint="eastAsia" w:ascii="方正小标宋简体" w:hAnsi="方正小标宋简体" w:eastAsia="方正小标宋简体" w:cs="方正小标宋简体"/>
          <w:b w:val="0"/>
          <w:bCs/>
          <w:i w:val="0"/>
          <w:caps w:val="0"/>
          <w:color w:val="auto"/>
          <w:spacing w:val="0"/>
          <w:sz w:val="40"/>
          <w:szCs w:val="40"/>
          <w:shd w:val="clear" w:color="auto" w:fill="FFFFFF"/>
        </w:rPr>
        <w:t>工程招标代理机构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jc w:val="center"/>
        <w:textAlignment w:val="auto"/>
        <w:rPr>
          <w:rFonts w:hint="eastAsia"/>
        </w:rPr>
      </w:pPr>
      <w:r>
        <w:rPr>
          <w:rStyle w:val="12"/>
          <w:rFonts w:hint="eastAsia" w:ascii="方正小标宋简体" w:hAnsi="方正小标宋简体" w:eastAsia="方正小标宋简体" w:cs="方正小标宋简体"/>
          <w:b w:val="0"/>
          <w:bCs/>
          <w:i w:val="0"/>
          <w:caps w:val="0"/>
          <w:color w:val="auto"/>
          <w:spacing w:val="0"/>
          <w:sz w:val="40"/>
          <w:szCs w:val="40"/>
          <w:shd w:val="clear" w:color="auto" w:fill="FFFFFF"/>
        </w:rPr>
        <w:t>负面行为台账</w:t>
      </w:r>
    </w:p>
    <w:tbl>
      <w:tblPr>
        <w:tblStyle w:val="10"/>
        <w:tblpPr w:leftFromText="180" w:rightFromText="180" w:vertAnchor="page" w:horzAnchor="page" w:tblpX="1508" w:tblpY="391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75"/>
        <w:gridCol w:w="5460"/>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50" w:type="dxa"/>
            <w:noWrap w:val="0"/>
            <w:vAlign w:val="center"/>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序号</w:t>
            </w:r>
          </w:p>
        </w:tc>
        <w:tc>
          <w:tcPr>
            <w:tcW w:w="2175" w:type="dxa"/>
            <w:noWrap w:val="0"/>
            <w:vAlign w:val="center"/>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招标代理机构名称</w:t>
            </w:r>
          </w:p>
        </w:tc>
        <w:tc>
          <w:tcPr>
            <w:tcW w:w="5460" w:type="dxa"/>
            <w:noWrap w:val="0"/>
            <w:vAlign w:val="center"/>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负面行为情况</w:t>
            </w:r>
          </w:p>
        </w:tc>
        <w:tc>
          <w:tcPr>
            <w:tcW w:w="915" w:type="dxa"/>
            <w:noWrap w:val="0"/>
            <w:vAlign w:val="center"/>
          </w:tcPr>
          <w:p>
            <w:pPr>
              <w:keepNext w:val="0"/>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750" w:type="dxa"/>
            <w:noWrap w:val="0"/>
            <w:vAlign w:val="center"/>
          </w:tcPr>
          <w:p>
            <w:pPr>
              <w:pStyle w:val="8"/>
              <w:keepNext w:val="0"/>
              <w:keepLines w:val="0"/>
              <w:pageBreakBefore w:val="0"/>
              <w:widowControl/>
              <w:numPr>
                <w:ilvl w:val="0"/>
                <w:numId w:val="4"/>
              </w:numPr>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635" w:leftChars="0" w:right="0" w:rightChars="0" w:hanging="425" w:firstLineChars="0"/>
              <w:jc w:val="center"/>
              <w:textAlignment w:val="auto"/>
              <w:rPr>
                <w:rStyle w:val="12"/>
                <w:rFonts w:hint="eastAsia" w:ascii="宋体" w:hAnsi="宋体" w:eastAsia="宋体" w:cs="宋体"/>
                <w:b w:val="0"/>
                <w:bCs/>
                <w:i w:val="0"/>
                <w:caps w:val="0"/>
                <w:color w:val="auto"/>
                <w:spacing w:val="0"/>
                <w:sz w:val="24"/>
                <w:szCs w:val="24"/>
                <w:shd w:val="clear" w:color="auto" w:fill="FFFFFF"/>
                <w:vertAlign w:val="baseline"/>
                <w:lang w:val="en-US" w:eastAsia="zh-CN"/>
              </w:rPr>
            </w:pPr>
          </w:p>
        </w:tc>
        <w:tc>
          <w:tcPr>
            <w:tcW w:w="2175"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right="0"/>
              <w:jc w:val="center"/>
              <w:textAlignment w:val="auto"/>
              <w:rPr>
                <w:rFonts w:hint="eastAsia" w:ascii="宋体" w:hAnsi="宋体" w:eastAsia="宋体" w:cs="宋体"/>
                <w:color w:val="auto"/>
                <w:sz w:val="24"/>
                <w:szCs w:val="24"/>
                <w:vertAlign w:val="baseline"/>
                <w:lang w:val="en-US" w:eastAsia="zh-CN"/>
              </w:rPr>
            </w:pPr>
            <w:r>
              <w:rPr>
                <w:rStyle w:val="12"/>
                <w:rFonts w:hint="eastAsia" w:ascii="宋体" w:hAnsi="宋体" w:eastAsia="宋体" w:cs="宋体"/>
                <w:b w:val="0"/>
                <w:bCs/>
                <w:i w:val="0"/>
                <w:caps w:val="0"/>
                <w:color w:val="auto"/>
                <w:spacing w:val="0"/>
                <w:sz w:val="24"/>
                <w:szCs w:val="24"/>
                <w:shd w:val="clear" w:color="auto" w:fill="FFFFFF"/>
                <w:vertAlign w:val="baseline"/>
              </w:rPr>
              <w:t>欧邦工程管理集团有限公司</w:t>
            </w:r>
          </w:p>
        </w:tc>
        <w:tc>
          <w:tcPr>
            <w:tcW w:w="5460"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auto"/>
                <w:sz w:val="24"/>
                <w:szCs w:val="24"/>
                <w:vertAlign w:val="baseline"/>
                <w:lang w:eastAsia="zh-CN"/>
              </w:rPr>
            </w:pPr>
            <w:r>
              <w:rPr>
                <w:rStyle w:val="12"/>
                <w:rFonts w:hint="eastAsia" w:ascii="宋体" w:hAnsi="宋体" w:eastAsia="宋体" w:cs="宋体"/>
                <w:b w:val="0"/>
                <w:bCs/>
                <w:i w:val="0"/>
                <w:caps w:val="0"/>
                <w:color w:val="auto"/>
                <w:spacing w:val="0"/>
                <w:sz w:val="24"/>
                <w:szCs w:val="24"/>
                <w:shd w:val="clear" w:color="auto" w:fill="FFFFFF"/>
                <w:vertAlign w:val="baseline"/>
                <w:lang w:val="en-US" w:eastAsia="zh-CN"/>
              </w:rPr>
              <w:t>在“长安镇高新区文海北路北侧、春石路东侧地块项目装修及室外配套工程”项目评标后</w:t>
            </w:r>
            <w:r>
              <w:rPr>
                <w:rStyle w:val="12"/>
                <w:rFonts w:hint="eastAsia" w:ascii="宋体" w:hAnsi="宋体" w:cs="宋体"/>
                <w:b w:val="0"/>
                <w:bCs/>
                <w:i w:val="0"/>
                <w:caps w:val="0"/>
                <w:color w:val="auto"/>
                <w:spacing w:val="0"/>
                <w:sz w:val="24"/>
                <w:szCs w:val="24"/>
                <w:shd w:val="clear" w:color="auto" w:fill="FFFFFF"/>
                <w:vertAlign w:val="baseline"/>
                <w:lang w:val="en-US" w:eastAsia="zh-CN"/>
              </w:rPr>
              <w:t>，</w:t>
            </w:r>
            <w:r>
              <w:rPr>
                <w:rStyle w:val="12"/>
                <w:rFonts w:hint="eastAsia" w:ascii="宋体" w:hAnsi="宋体" w:eastAsia="宋体" w:cs="宋体"/>
                <w:b w:val="0"/>
                <w:bCs/>
                <w:i w:val="0"/>
                <w:caps w:val="0"/>
                <w:color w:val="auto"/>
                <w:spacing w:val="0"/>
                <w:sz w:val="24"/>
                <w:szCs w:val="24"/>
                <w:shd w:val="clear" w:color="auto" w:fill="FFFFFF"/>
                <w:vertAlign w:val="baseline"/>
                <w:lang w:val="en-US" w:eastAsia="zh-CN"/>
              </w:rPr>
              <w:t>向中标候选人透露专家推荐意见（含5家中标候选人排名）等信息，影响招标活动的正常进行，已对违规涉事人员进行行政处罚。</w:t>
            </w:r>
          </w:p>
        </w:tc>
        <w:tc>
          <w:tcPr>
            <w:tcW w:w="915"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Style w:val="12"/>
                <w:rFonts w:hint="eastAsia" w:ascii="宋体" w:hAnsi="宋体" w:eastAsia="宋体" w:cs="宋体"/>
                <w:b w:val="0"/>
                <w:bCs/>
                <w:i w:val="0"/>
                <w:caps w:val="0"/>
                <w:color w:val="auto"/>
                <w:spacing w:val="0"/>
                <w:sz w:val="24"/>
                <w:szCs w:val="24"/>
                <w:shd w:val="clear" w:color="auto" w:fill="FFFFFF"/>
                <w:vertAlign w:val="baseline"/>
                <w:lang w:val="en-US" w:eastAsia="zh-CN"/>
              </w:rPr>
            </w:pPr>
            <w:r>
              <w:rPr>
                <w:rStyle w:val="12"/>
                <w:rFonts w:hint="eastAsia" w:ascii="宋体" w:hAnsi="宋体" w:eastAsia="宋体" w:cs="宋体"/>
                <w:b w:val="0"/>
                <w:bCs/>
                <w:i w:val="0"/>
                <w:caps w:val="0"/>
                <w:color w:val="auto"/>
                <w:spacing w:val="0"/>
                <w:sz w:val="24"/>
                <w:szCs w:val="24"/>
                <w:shd w:val="clear" w:color="auto" w:fill="FFFFFF"/>
                <w:vertAlign w:val="baseline"/>
                <w:lang w:val="en-US" w:eastAsia="zh-CN"/>
              </w:rPr>
              <w:t>计入不良行为。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750" w:type="dxa"/>
            <w:noWrap w:val="0"/>
            <w:vAlign w:val="center"/>
          </w:tcPr>
          <w:p>
            <w:pPr>
              <w:pStyle w:val="8"/>
              <w:keepNext w:val="0"/>
              <w:keepLines w:val="0"/>
              <w:pageBreakBefore w:val="0"/>
              <w:widowControl/>
              <w:numPr>
                <w:ilvl w:val="0"/>
                <w:numId w:val="4"/>
              </w:numPr>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635" w:leftChars="0" w:right="0" w:rightChars="0" w:hanging="425" w:firstLineChars="0"/>
              <w:jc w:val="center"/>
              <w:textAlignment w:val="auto"/>
              <w:rPr>
                <w:rStyle w:val="12"/>
                <w:rFonts w:hint="eastAsia" w:ascii="宋体" w:hAnsi="宋体" w:eastAsia="宋体" w:cs="宋体"/>
                <w:b w:val="0"/>
                <w:bCs/>
                <w:i w:val="0"/>
                <w:caps w:val="0"/>
                <w:color w:val="auto"/>
                <w:spacing w:val="0"/>
                <w:sz w:val="24"/>
                <w:szCs w:val="24"/>
                <w:shd w:val="clear" w:color="auto" w:fill="FFFFFF"/>
                <w:vertAlign w:val="baseline"/>
                <w:lang w:val="en-US" w:eastAsia="zh-CN"/>
              </w:rPr>
            </w:pPr>
          </w:p>
        </w:tc>
        <w:tc>
          <w:tcPr>
            <w:tcW w:w="2175"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sz w:val="24"/>
                <w:szCs w:val="24"/>
                <w:vertAlign w:val="baseline"/>
                <w:lang w:val="en-US" w:eastAsia="zh-CN"/>
              </w:rPr>
              <w:t>嘉兴市建新工程造价咨询事务所有限公司</w:t>
            </w:r>
          </w:p>
        </w:tc>
        <w:tc>
          <w:tcPr>
            <w:tcW w:w="5460"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sz w:val="24"/>
                <w:szCs w:val="24"/>
                <w:vertAlign w:val="baseline"/>
                <w:lang w:eastAsia="zh-CN"/>
              </w:rPr>
              <w:t>“时尚体育中心工程”</w:t>
            </w:r>
            <w:r>
              <w:rPr>
                <w:rFonts w:hint="eastAsia" w:ascii="宋体" w:hAnsi="宋体" w:cs="宋体"/>
                <w:color w:val="auto"/>
                <w:sz w:val="24"/>
                <w:szCs w:val="24"/>
                <w:vertAlign w:val="baseline"/>
                <w:lang w:eastAsia="zh-CN"/>
              </w:rPr>
              <w:t>项目</w:t>
            </w:r>
            <w:r>
              <w:rPr>
                <w:rFonts w:hint="eastAsia" w:ascii="宋体" w:hAnsi="宋体" w:eastAsia="宋体" w:cs="宋体"/>
                <w:color w:val="auto"/>
                <w:sz w:val="24"/>
                <w:szCs w:val="24"/>
                <w:vertAlign w:val="baseline"/>
                <w:lang w:eastAsia="zh-CN"/>
              </w:rPr>
              <w:t>招标文件编制质量不高，造成该工程体育专业照明、恒温恒湿空调等2种设备推荐的7个品牌中有6个不符合施工</w:t>
            </w:r>
            <w:r>
              <w:rPr>
                <w:rFonts w:hint="eastAsia" w:ascii="宋体" w:hAnsi="宋体" w:cs="宋体"/>
                <w:color w:val="auto"/>
                <w:sz w:val="24"/>
                <w:szCs w:val="24"/>
                <w:vertAlign w:val="baseline"/>
                <w:lang w:eastAsia="zh-CN"/>
              </w:rPr>
              <w:t>图</w:t>
            </w:r>
            <w:r>
              <w:rPr>
                <w:rFonts w:hint="eastAsia" w:ascii="宋体" w:hAnsi="宋体" w:eastAsia="宋体" w:cs="宋体"/>
                <w:color w:val="auto"/>
                <w:sz w:val="24"/>
                <w:szCs w:val="24"/>
                <w:vertAlign w:val="baseline"/>
                <w:lang w:eastAsia="zh-CN"/>
              </w:rPr>
              <w:t>要求，</w:t>
            </w:r>
            <w:r>
              <w:rPr>
                <w:rFonts w:hint="eastAsia" w:ascii="宋体" w:hAnsi="宋体" w:cs="宋体"/>
                <w:color w:val="auto"/>
                <w:sz w:val="24"/>
                <w:szCs w:val="24"/>
                <w:vertAlign w:val="baseline"/>
                <w:lang w:eastAsia="zh-CN"/>
              </w:rPr>
              <w:t>导致</w:t>
            </w:r>
            <w:r>
              <w:rPr>
                <w:rFonts w:hint="eastAsia" w:ascii="宋体" w:hAnsi="宋体" w:eastAsia="宋体" w:cs="宋体"/>
                <w:color w:val="auto"/>
                <w:sz w:val="24"/>
                <w:szCs w:val="24"/>
                <w:vertAlign w:val="baseline"/>
                <w:lang w:eastAsia="zh-CN"/>
              </w:rPr>
              <w:t>安装进度滞后。</w:t>
            </w:r>
          </w:p>
        </w:tc>
        <w:tc>
          <w:tcPr>
            <w:tcW w:w="915"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50" w:type="dxa"/>
            <w:noWrap w:val="0"/>
            <w:vAlign w:val="center"/>
          </w:tcPr>
          <w:p>
            <w:pPr>
              <w:pStyle w:val="8"/>
              <w:keepNext w:val="0"/>
              <w:keepLines w:val="0"/>
              <w:pageBreakBefore w:val="0"/>
              <w:widowControl/>
              <w:numPr>
                <w:ilvl w:val="0"/>
                <w:numId w:val="4"/>
              </w:numPr>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635" w:leftChars="0" w:right="0" w:hanging="425" w:firstLineChars="0"/>
              <w:jc w:val="center"/>
              <w:textAlignment w:val="auto"/>
              <w:rPr>
                <w:rStyle w:val="12"/>
                <w:rFonts w:hint="eastAsia" w:ascii="宋体" w:hAnsi="宋体" w:eastAsia="宋体" w:cs="宋体"/>
                <w:b w:val="0"/>
                <w:bCs/>
                <w:i w:val="0"/>
                <w:caps w:val="0"/>
                <w:color w:val="auto"/>
                <w:spacing w:val="0"/>
                <w:sz w:val="24"/>
                <w:szCs w:val="24"/>
                <w:shd w:val="clear" w:color="auto" w:fill="FFFFFF"/>
                <w:vertAlign w:val="baseline"/>
                <w:lang w:val="en-US" w:eastAsia="zh-CN"/>
              </w:rPr>
            </w:pPr>
          </w:p>
        </w:tc>
        <w:tc>
          <w:tcPr>
            <w:tcW w:w="2175"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嘉兴市千秋工程咨询有限公司</w:t>
            </w:r>
          </w:p>
        </w:tc>
        <w:tc>
          <w:tcPr>
            <w:tcW w:w="5460"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“嘉兴港区乍浦农贸市场提升改造”项目未按规定保存该工程</w:t>
            </w:r>
            <w:r>
              <w:rPr>
                <w:rFonts w:hint="default" w:ascii="宋体" w:hAnsi="宋体" w:cs="宋体"/>
                <w:color w:val="auto"/>
                <w:sz w:val="24"/>
                <w:szCs w:val="24"/>
                <w:lang w:eastAsia="zh-CN"/>
              </w:rPr>
              <w:t>未</w:t>
            </w:r>
            <w:r>
              <w:rPr>
                <w:rFonts w:hint="eastAsia" w:ascii="宋体" w:hAnsi="宋体" w:cs="宋体"/>
                <w:color w:val="auto"/>
                <w:sz w:val="24"/>
                <w:szCs w:val="24"/>
                <w:lang w:eastAsia="zh-CN"/>
              </w:rPr>
              <w:t>中标单位投标文件等资料。</w:t>
            </w:r>
          </w:p>
        </w:tc>
        <w:tc>
          <w:tcPr>
            <w:tcW w:w="915"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750" w:type="dxa"/>
            <w:noWrap w:val="0"/>
            <w:vAlign w:val="center"/>
          </w:tcPr>
          <w:p>
            <w:pPr>
              <w:pStyle w:val="8"/>
              <w:keepNext w:val="0"/>
              <w:keepLines w:val="0"/>
              <w:pageBreakBefore w:val="0"/>
              <w:widowControl/>
              <w:numPr>
                <w:ilvl w:val="0"/>
                <w:numId w:val="4"/>
              </w:numPr>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635" w:leftChars="0" w:right="0" w:hanging="425" w:firstLineChars="0"/>
              <w:jc w:val="center"/>
              <w:textAlignment w:val="auto"/>
              <w:rPr>
                <w:rStyle w:val="12"/>
                <w:rFonts w:hint="eastAsia" w:ascii="宋体" w:hAnsi="宋体" w:eastAsia="宋体" w:cs="宋体"/>
                <w:b w:val="0"/>
                <w:bCs/>
                <w:i w:val="0"/>
                <w:caps w:val="0"/>
                <w:color w:val="auto"/>
                <w:spacing w:val="0"/>
                <w:sz w:val="24"/>
                <w:szCs w:val="24"/>
                <w:shd w:val="clear" w:color="auto" w:fill="FFFFFF"/>
                <w:vertAlign w:val="baseline"/>
                <w:lang w:val="en-US" w:eastAsia="zh-CN"/>
              </w:rPr>
            </w:pPr>
          </w:p>
        </w:tc>
        <w:tc>
          <w:tcPr>
            <w:tcW w:w="2175"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sz w:val="24"/>
                <w:szCs w:val="24"/>
                <w:lang w:eastAsia="zh-CN"/>
              </w:rPr>
              <w:t>浙江科佳工程咨询有限公司</w:t>
            </w:r>
          </w:p>
        </w:tc>
        <w:tc>
          <w:tcPr>
            <w:tcW w:w="5460"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rPr>
              <w:t>油车港镇澄溪片区市级未来乡村（千金寺村邻里中心）</w:t>
            </w:r>
            <w:r>
              <w:rPr>
                <w:rFonts w:hint="eastAsia" w:ascii="宋体" w:hAnsi="宋体" w:cs="宋体"/>
                <w:color w:val="auto"/>
                <w:sz w:val="24"/>
                <w:szCs w:val="24"/>
                <w:lang w:eastAsia="zh-CN"/>
              </w:rPr>
              <w:t>”</w:t>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vertAlign w:val="baseline"/>
                <w:lang w:eastAsia="zh-CN"/>
              </w:rPr>
              <w:t>招标文件初稿编制中出现了未按相关文件设置预付款、价格调整、每月工程量支付比例等条款</w:t>
            </w:r>
            <w:r>
              <w:rPr>
                <w:rFonts w:hint="eastAsia" w:ascii="宋体" w:hAnsi="宋体" w:cs="宋体"/>
                <w:color w:val="auto"/>
                <w:sz w:val="24"/>
                <w:szCs w:val="24"/>
                <w:vertAlign w:val="baseline"/>
                <w:lang w:eastAsia="zh-CN"/>
              </w:rPr>
              <w:t>的情况</w:t>
            </w:r>
            <w:r>
              <w:rPr>
                <w:rFonts w:hint="eastAsia" w:ascii="宋体" w:hAnsi="宋体" w:eastAsia="宋体" w:cs="宋体"/>
                <w:color w:val="auto"/>
                <w:sz w:val="24"/>
                <w:szCs w:val="24"/>
                <w:vertAlign w:val="baseline"/>
                <w:lang w:eastAsia="zh-CN"/>
              </w:rPr>
              <w:t>。</w:t>
            </w:r>
          </w:p>
        </w:tc>
        <w:tc>
          <w:tcPr>
            <w:tcW w:w="915"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750" w:type="dxa"/>
            <w:noWrap w:val="0"/>
            <w:vAlign w:val="center"/>
          </w:tcPr>
          <w:p>
            <w:pPr>
              <w:pStyle w:val="8"/>
              <w:keepNext w:val="0"/>
              <w:keepLines w:val="0"/>
              <w:pageBreakBefore w:val="0"/>
              <w:widowControl/>
              <w:numPr>
                <w:ilvl w:val="0"/>
                <w:numId w:val="4"/>
              </w:numPr>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635" w:leftChars="0" w:right="0" w:hanging="425" w:firstLineChars="0"/>
              <w:jc w:val="center"/>
              <w:textAlignment w:val="auto"/>
              <w:rPr>
                <w:rStyle w:val="12"/>
                <w:rFonts w:hint="eastAsia" w:ascii="宋体" w:hAnsi="宋体" w:eastAsia="宋体" w:cs="宋体"/>
                <w:b w:val="0"/>
                <w:bCs/>
                <w:i w:val="0"/>
                <w:caps w:val="0"/>
                <w:color w:val="auto"/>
                <w:spacing w:val="0"/>
                <w:sz w:val="24"/>
                <w:szCs w:val="24"/>
                <w:shd w:val="clear" w:color="auto" w:fill="FFFFFF"/>
                <w:vertAlign w:val="baseline"/>
                <w:lang w:val="en-US" w:eastAsia="zh-CN"/>
              </w:rPr>
            </w:pPr>
          </w:p>
        </w:tc>
        <w:tc>
          <w:tcPr>
            <w:tcW w:w="2175"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lang w:val="en-US" w:eastAsia="zh-CN"/>
              </w:rPr>
              <w:t>浙江槿阳建设管理有限公司</w:t>
            </w:r>
          </w:p>
        </w:tc>
        <w:tc>
          <w:tcPr>
            <w:tcW w:w="5460"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lang w:val="en-US" w:eastAsia="zh-CN"/>
              </w:rPr>
              <w:t>在“王店镇复合材料产业园配套梅西路工程”</w:t>
            </w:r>
            <w:r>
              <w:rPr>
                <w:rFonts w:hint="eastAsia" w:ascii="宋体" w:hAnsi="宋体" w:cs="宋体"/>
                <w:color w:val="auto"/>
                <w:kern w:val="0"/>
                <w:sz w:val="24"/>
                <w:szCs w:val="24"/>
                <w:lang w:val="en-US" w:eastAsia="zh-CN"/>
              </w:rPr>
              <w:t>项目</w:t>
            </w:r>
            <w:r>
              <w:rPr>
                <w:rFonts w:hint="eastAsia" w:ascii="宋体" w:hAnsi="宋体" w:eastAsia="宋体" w:cs="宋体"/>
                <w:color w:val="auto"/>
                <w:kern w:val="0"/>
                <w:sz w:val="24"/>
                <w:szCs w:val="24"/>
                <w:lang w:val="en-US" w:eastAsia="zh-CN"/>
              </w:rPr>
              <w:t>开标过程中，招标文件出现标准预算价人民币（大写）书写错误</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和小写数据不一致的问题。</w:t>
            </w:r>
          </w:p>
        </w:tc>
        <w:tc>
          <w:tcPr>
            <w:tcW w:w="915"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750" w:type="dxa"/>
            <w:noWrap w:val="0"/>
            <w:vAlign w:val="center"/>
          </w:tcPr>
          <w:p>
            <w:pPr>
              <w:pStyle w:val="8"/>
              <w:keepNext w:val="0"/>
              <w:keepLines w:val="0"/>
              <w:pageBreakBefore w:val="0"/>
              <w:widowControl/>
              <w:numPr>
                <w:ilvl w:val="0"/>
                <w:numId w:val="4"/>
              </w:numPr>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635" w:leftChars="0" w:right="0" w:hanging="425" w:firstLineChars="0"/>
              <w:jc w:val="center"/>
              <w:textAlignment w:val="auto"/>
              <w:rPr>
                <w:rStyle w:val="12"/>
                <w:rFonts w:hint="eastAsia" w:ascii="宋体" w:hAnsi="宋体" w:eastAsia="宋体" w:cs="宋体"/>
                <w:b w:val="0"/>
                <w:bCs/>
                <w:i w:val="0"/>
                <w:caps w:val="0"/>
                <w:color w:val="auto"/>
                <w:spacing w:val="0"/>
                <w:sz w:val="24"/>
                <w:szCs w:val="24"/>
                <w:shd w:val="clear" w:color="auto" w:fill="FFFFFF"/>
                <w:vertAlign w:val="baseline"/>
                <w:lang w:val="en-US" w:eastAsia="zh-CN"/>
              </w:rPr>
            </w:pPr>
          </w:p>
        </w:tc>
        <w:tc>
          <w:tcPr>
            <w:tcW w:w="2175"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right="0"/>
              <w:jc w:val="center"/>
              <w:textAlignment w:val="auto"/>
              <w:rPr>
                <w:rStyle w:val="12"/>
                <w:rFonts w:hint="eastAsia" w:ascii="宋体" w:hAnsi="宋体" w:eastAsia="宋体" w:cs="宋体"/>
                <w:b w:val="0"/>
                <w:bCs/>
                <w:i w:val="0"/>
                <w:caps w:val="0"/>
                <w:color w:val="auto"/>
                <w:spacing w:val="0"/>
                <w:sz w:val="24"/>
                <w:szCs w:val="24"/>
                <w:shd w:val="clear" w:color="auto" w:fill="FFFFFF"/>
                <w:vertAlign w:val="baseline"/>
                <w:lang w:eastAsia="zh-CN"/>
              </w:rPr>
            </w:pPr>
            <w:r>
              <w:rPr>
                <w:rStyle w:val="12"/>
                <w:rFonts w:hint="eastAsia" w:ascii="宋体" w:hAnsi="宋体" w:eastAsia="宋体" w:cs="宋体"/>
                <w:b w:val="0"/>
                <w:bCs/>
                <w:i w:val="0"/>
                <w:caps w:val="0"/>
                <w:color w:val="auto"/>
                <w:spacing w:val="0"/>
                <w:sz w:val="24"/>
                <w:szCs w:val="24"/>
                <w:shd w:val="clear" w:color="auto" w:fill="FFFFFF"/>
                <w:vertAlign w:val="baseline"/>
                <w:lang w:eastAsia="zh-CN"/>
              </w:rPr>
              <w:t>浙江中际工程项目管理有限公司</w:t>
            </w:r>
          </w:p>
        </w:tc>
        <w:tc>
          <w:tcPr>
            <w:tcW w:w="5460"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right="0"/>
              <w:jc w:val="left"/>
              <w:textAlignment w:val="auto"/>
              <w:rPr>
                <w:rStyle w:val="12"/>
                <w:rFonts w:hint="eastAsia" w:ascii="宋体" w:hAnsi="宋体" w:eastAsia="宋体" w:cs="宋体"/>
                <w:b w:val="0"/>
                <w:bCs/>
                <w:i w:val="0"/>
                <w:caps w:val="0"/>
                <w:color w:val="auto"/>
                <w:spacing w:val="0"/>
                <w:sz w:val="24"/>
                <w:szCs w:val="24"/>
                <w:shd w:val="clear" w:color="auto" w:fill="FFFFFF"/>
                <w:vertAlign w:val="baseline"/>
                <w:lang w:val="en-US" w:eastAsia="zh-CN"/>
              </w:rPr>
            </w:pPr>
            <w:r>
              <w:rPr>
                <w:rStyle w:val="12"/>
                <w:rFonts w:hint="eastAsia" w:ascii="宋体" w:hAnsi="宋体" w:eastAsia="宋体" w:cs="宋体"/>
                <w:b w:val="0"/>
                <w:bCs/>
                <w:i w:val="0"/>
                <w:caps w:val="0"/>
                <w:color w:val="auto"/>
                <w:spacing w:val="0"/>
                <w:sz w:val="24"/>
                <w:szCs w:val="24"/>
                <w:shd w:val="clear" w:color="auto" w:fill="FFFFFF"/>
                <w:vertAlign w:val="baseline"/>
                <w:lang w:val="en-US" w:eastAsia="zh-CN"/>
              </w:rPr>
              <w:t>“甪里湾项目配套工程（庆丰路北延（栖贤路 -湘溪路）工程）设计采购施工总承包（EPC）”项目的招标文件</w:t>
            </w:r>
            <w:r>
              <w:rPr>
                <w:rStyle w:val="12"/>
                <w:rFonts w:hint="eastAsia" w:ascii="宋体" w:hAnsi="宋体" w:cs="宋体"/>
                <w:b w:val="0"/>
                <w:bCs/>
                <w:i w:val="0"/>
                <w:caps w:val="0"/>
                <w:color w:val="auto"/>
                <w:spacing w:val="0"/>
                <w:sz w:val="24"/>
                <w:szCs w:val="24"/>
                <w:shd w:val="clear" w:color="auto" w:fill="FFFFFF"/>
                <w:vertAlign w:val="baseline"/>
                <w:lang w:val="en-US" w:eastAsia="zh-CN"/>
              </w:rPr>
              <w:t>出现</w:t>
            </w:r>
            <w:r>
              <w:rPr>
                <w:rStyle w:val="12"/>
                <w:rFonts w:hint="eastAsia" w:ascii="宋体" w:hAnsi="宋体" w:eastAsia="宋体" w:cs="宋体"/>
                <w:b w:val="0"/>
                <w:bCs/>
                <w:i w:val="0"/>
                <w:caps w:val="0"/>
                <w:color w:val="auto"/>
                <w:spacing w:val="0"/>
                <w:sz w:val="24"/>
                <w:szCs w:val="24"/>
                <w:shd w:val="clear" w:color="auto" w:fill="FFFFFF"/>
                <w:vertAlign w:val="baseline"/>
                <w:lang w:val="en-US" w:eastAsia="zh-CN"/>
              </w:rPr>
              <w:t>最高投标限价合计错误</w:t>
            </w:r>
            <w:r>
              <w:rPr>
                <w:rStyle w:val="12"/>
                <w:rFonts w:hint="eastAsia" w:ascii="宋体" w:hAnsi="宋体" w:cs="宋体"/>
                <w:b w:val="0"/>
                <w:bCs/>
                <w:i w:val="0"/>
                <w:caps w:val="0"/>
                <w:color w:val="auto"/>
                <w:spacing w:val="0"/>
                <w:sz w:val="24"/>
                <w:szCs w:val="24"/>
                <w:shd w:val="clear" w:color="auto" w:fill="FFFFFF"/>
                <w:vertAlign w:val="baseline"/>
                <w:lang w:val="en-US" w:eastAsia="zh-CN"/>
              </w:rPr>
              <w:t>的情况</w:t>
            </w:r>
            <w:r>
              <w:rPr>
                <w:rStyle w:val="12"/>
                <w:rFonts w:hint="eastAsia" w:ascii="宋体" w:hAnsi="宋体" w:eastAsia="宋体" w:cs="宋体"/>
                <w:b w:val="0"/>
                <w:bCs/>
                <w:i w:val="0"/>
                <w:caps w:val="0"/>
                <w:color w:val="auto"/>
                <w:spacing w:val="0"/>
                <w:sz w:val="24"/>
                <w:szCs w:val="24"/>
                <w:shd w:val="clear" w:color="auto" w:fill="FFFFFF"/>
                <w:vertAlign w:val="baseline"/>
                <w:lang w:val="en-US" w:eastAsia="zh-CN"/>
              </w:rPr>
              <w:t>。</w:t>
            </w:r>
          </w:p>
        </w:tc>
        <w:tc>
          <w:tcPr>
            <w:tcW w:w="915"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right="0"/>
              <w:jc w:val="left"/>
              <w:textAlignment w:val="auto"/>
              <w:rPr>
                <w:rStyle w:val="12"/>
                <w:rFonts w:hint="eastAsia" w:ascii="宋体" w:hAnsi="宋体" w:eastAsia="宋体" w:cs="宋体"/>
                <w:b w:val="0"/>
                <w:bCs/>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50" w:type="dxa"/>
            <w:noWrap w:val="0"/>
            <w:vAlign w:val="center"/>
          </w:tcPr>
          <w:p>
            <w:pPr>
              <w:pStyle w:val="8"/>
              <w:keepNext w:val="0"/>
              <w:keepLines w:val="0"/>
              <w:pageBreakBefore w:val="0"/>
              <w:widowControl/>
              <w:numPr>
                <w:ilvl w:val="0"/>
                <w:numId w:val="4"/>
              </w:numPr>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635" w:leftChars="0" w:right="0" w:hanging="425" w:firstLineChars="0"/>
              <w:jc w:val="center"/>
              <w:textAlignment w:val="auto"/>
              <w:rPr>
                <w:rStyle w:val="12"/>
                <w:rFonts w:hint="eastAsia" w:ascii="宋体" w:hAnsi="宋体" w:eastAsia="宋体" w:cs="宋体"/>
                <w:b w:val="0"/>
                <w:bCs/>
                <w:i w:val="0"/>
                <w:caps w:val="0"/>
                <w:color w:val="auto"/>
                <w:spacing w:val="0"/>
                <w:sz w:val="24"/>
                <w:szCs w:val="24"/>
                <w:shd w:val="clear" w:color="auto" w:fill="FFFFFF"/>
                <w:vertAlign w:val="baseline"/>
                <w:lang w:val="en-US" w:eastAsia="zh-CN"/>
              </w:rPr>
            </w:pPr>
          </w:p>
        </w:tc>
        <w:tc>
          <w:tcPr>
            <w:tcW w:w="2175"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i w:val="0"/>
                <w:caps w:val="0"/>
                <w:color w:val="auto"/>
                <w:spacing w:val="0"/>
                <w:kern w:val="0"/>
                <w:sz w:val="24"/>
                <w:szCs w:val="24"/>
                <w:shd w:val="clear" w:color="auto" w:fill="FFFFFF"/>
                <w:vertAlign w:val="baseline"/>
                <w:lang w:val="en-US" w:eastAsia="zh-CN" w:bidi="ar"/>
              </w:rPr>
            </w:pPr>
            <w:r>
              <w:rPr>
                <w:rStyle w:val="12"/>
                <w:rFonts w:hint="eastAsia" w:ascii="宋体" w:hAnsi="宋体" w:eastAsia="宋体" w:cs="宋体"/>
                <w:b w:val="0"/>
                <w:bCs/>
                <w:i w:val="0"/>
                <w:caps w:val="0"/>
                <w:color w:val="auto"/>
                <w:spacing w:val="0"/>
                <w:sz w:val="24"/>
                <w:szCs w:val="24"/>
                <w:shd w:val="clear" w:color="auto" w:fill="FFFFFF"/>
                <w:vertAlign w:val="baseline"/>
                <w:lang w:eastAsia="zh-CN"/>
              </w:rPr>
              <w:t>浙江建业工程管理有限公司</w:t>
            </w:r>
          </w:p>
        </w:tc>
        <w:tc>
          <w:tcPr>
            <w:tcW w:w="5460" w:type="dxa"/>
            <w:noWrap w:val="0"/>
            <w:vAlign w:val="center"/>
          </w:tcPr>
          <w:p>
            <w:pPr>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b w:val="0"/>
                <w:bCs/>
                <w:i w:val="0"/>
                <w:caps w:val="0"/>
                <w:color w:val="auto"/>
                <w:spacing w:val="0"/>
                <w:kern w:val="0"/>
                <w:sz w:val="24"/>
                <w:szCs w:val="24"/>
                <w:shd w:val="clear" w:color="auto" w:fill="FFFFFF"/>
                <w:vertAlign w:val="baseline"/>
                <w:lang w:val="en-US" w:eastAsia="zh-CN" w:bidi="ar"/>
              </w:rPr>
            </w:pPr>
            <w:r>
              <w:rPr>
                <w:rStyle w:val="12"/>
                <w:rFonts w:hint="eastAsia" w:ascii="宋体" w:hAnsi="宋体" w:eastAsia="宋体" w:cs="宋体"/>
                <w:b w:val="0"/>
                <w:bCs/>
                <w:i w:val="0"/>
                <w:caps w:val="0"/>
                <w:color w:val="auto"/>
                <w:spacing w:val="0"/>
                <w:sz w:val="24"/>
                <w:szCs w:val="24"/>
                <w:shd w:val="clear" w:color="auto" w:fill="FFFFFF"/>
                <w:vertAlign w:val="baseline"/>
                <w:lang w:eastAsia="zh-CN"/>
              </w:rPr>
              <w:t>“凤桥镇</w:t>
            </w:r>
            <w:r>
              <w:rPr>
                <w:rStyle w:val="12"/>
                <w:rFonts w:hint="eastAsia" w:ascii="宋体" w:hAnsi="宋体" w:eastAsia="宋体" w:cs="宋体"/>
                <w:b w:val="0"/>
                <w:bCs/>
                <w:i w:val="0"/>
                <w:caps w:val="0"/>
                <w:color w:val="auto"/>
                <w:spacing w:val="0"/>
                <w:kern w:val="0"/>
                <w:sz w:val="24"/>
                <w:szCs w:val="24"/>
                <w:shd w:val="clear" w:color="auto" w:fill="FFFFFF"/>
                <w:vertAlign w:val="baseline"/>
                <w:lang w:val="en-US" w:eastAsia="zh-CN" w:bidi="ar"/>
              </w:rPr>
              <w:t>永红村公共服务中心建设项目（2023年一事一议项目）</w:t>
            </w:r>
            <w:r>
              <w:rPr>
                <w:rStyle w:val="12"/>
                <w:rFonts w:hint="default" w:ascii="宋体" w:hAnsi="宋体" w:eastAsia="宋体" w:cs="宋体"/>
                <w:b w:val="0"/>
                <w:bCs/>
                <w:i w:val="0"/>
                <w:caps w:val="0"/>
                <w:color w:val="auto"/>
                <w:spacing w:val="0"/>
                <w:kern w:val="0"/>
                <w:sz w:val="24"/>
                <w:szCs w:val="24"/>
                <w:shd w:val="clear" w:color="auto" w:fill="FFFFFF"/>
                <w:vertAlign w:val="baseline"/>
                <w:lang w:val="en-US" w:eastAsia="zh-CN" w:bidi="ar"/>
              </w:rPr>
              <w:t>”</w:t>
            </w:r>
            <w:r>
              <w:rPr>
                <w:rStyle w:val="12"/>
                <w:rFonts w:hint="eastAsia" w:ascii="宋体" w:hAnsi="宋体" w:eastAsia="宋体" w:cs="宋体"/>
                <w:b w:val="0"/>
                <w:bCs/>
                <w:i w:val="0"/>
                <w:caps w:val="0"/>
                <w:color w:val="auto"/>
                <w:spacing w:val="0"/>
                <w:kern w:val="0"/>
                <w:sz w:val="24"/>
                <w:szCs w:val="24"/>
                <w:shd w:val="clear" w:color="auto" w:fill="FFFFFF"/>
                <w:vertAlign w:val="baseline"/>
                <w:lang w:val="en-US" w:eastAsia="zh-CN" w:bidi="ar"/>
              </w:rPr>
              <w:t>采用</w:t>
            </w:r>
            <w:r>
              <w:rPr>
                <w:rStyle w:val="12"/>
                <w:rFonts w:hint="eastAsia" w:ascii="宋体" w:hAnsi="宋体" w:cs="宋体"/>
                <w:b w:val="0"/>
                <w:bCs/>
                <w:i w:val="0"/>
                <w:caps w:val="0"/>
                <w:color w:val="auto"/>
                <w:spacing w:val="0"/>
                <w:kern w:val="0"/>
                <w:sz w:val="24"/>
                <w:szCs w:val="24"/>
                <w:shd w:val="clear" w:color="auto" w:fill="FFFFFF"/>
                <w:vertAlign w:val="baseline"/>
                <w:lang w:val="en-US" w:eastAsia="zh-CN" w:bidi="ar"/>
              </w:rPr>
              <w:t>“</w:t>
            </w:r>
            <w:r>
              <w:rPr>
                <w:rStyle w:val="12"/>
                <w:rFonts w:hint="eastAsia" w:ascii="宋体" w:hAnsi="宋体" w:eastAsia="宋体" w:cs="宋体"/>
                <w:b w:val="0"/>
                <w:bCs/>
                <w:i w:val="0"/>
                <w:caps w:val="0"/>
                <w:color w:val="auto"/>
                <w:spacing w:val="0"/>
                <w:kern w:val="0"/>
                <w:sz w:val="24"/>
                <w:szCs w:val="24"/>
                <w:shd w:val="clear" w:color="auto" w:fill="FFFFFF"/>
                <w:vertAlign w:val="baseline"/>
                <w:lang w:val="en-US" w:eastAsia="zh-CN" w:bidi="ar"/>
              </w:rPr>
              <w:t>评定分离</w:t>
            </w:r>
            <w:r>
              <w:rPr>
                <w:rStyle w:val="12"/>
                <w:rFonts w:hint="eastAsia" w:ascii="宋体" w:hAnsi="宋体" w:cs="宋体"/>
                <w:b w:val="0"/>
                <w:bCs/>
                <w:i w:val="0"/>
                <w:caps w:val="0"/>
                <w:color w:val="auto"/>
                <w:spacing w:val="0"/>
                <w:kern w:val="0"/>
                <w:sz w:val="24"/>
                <w:szCs w:val="24"/>
                <w:shd w:val="clear" w:color="auto" w:fill="FFFFFF"/>
                <w:vertAlign w:val="baseline"/>
                <w:lang w:val="en-US" w:eastAsia="zh-CN" w:bidi="ar"/>
              </w:rPr>
              <w:t>”方式</w:t>
            </w:r>
            <w:r>
              <w:rPr>
                <w:rStyle w:val="12"/>
                <w:rFonts w:hint="eastAsia" w:ascii="宋体" w:hAnsi="宋体" w:eastAsia="宋体" w:cs="宋体"/>
                <w:b w:val="0"/>
                <w:bCs/>
                <w:i w:val="0"/>
                <w:caps w:val="0"/>
                <w:color w:val="auto"/>
                <w:spacing w:val="0"/>
                <w:kern w:val="0"/>
                <w:sz w:val="24"/>
                <w:szCs w:val="24"/>
                <w:shd w:val="clear" w:color="auto" w:fill="FFFFFF"/>
                <w:vertAlign w:val="baseline"/>
                <w:lang w:val="en-US" w:eastAsia="zh-CN" w:bidi="ar"/>
              </w:rPr>
              <w:t>，</w:t>
            </w:r>
            <w:r>
              <w:rPr>
                <w:rStyle w:val="12"/>
                <w:rFonts w:hint="default" w:ascii="宋体" w:hAnsi="宋体" w:eastAsia="宋体" w:cs="宋体"/>
                <w:b w:val="0"/>
                <w:bCs/>
                <w:i w:val="0"/>
                <w:caps w:val="0"/>
                <w:color w:val="auto"/>
                <w:spacing w:val="0"/>
                <w:kern w:val="0"/>
                <w:sz w:val="24"/>
                <w:szCs w:val="24"/>
                <w:shd w:val="clear" w:color="auto" w:fill="FFFFFF"/>
                <w:vertAlign w:val="baseline"/>
                <w:lang w:eastAsia="zh-CN" w:bidi="ar"/>
              </w:rPr>
              <w:t>以排序的方式向招标人推荐中标候选人并进</w:t>
            </w:r>
            <w:r>
              <w:rPr>
                <w:rStyle w:val="12"/>
                <w:rFonts w:hint="eastAsia" w:ascii="宋体" w:hAnsi="宋体" w:eastAsia="宋体" w:cs="宋体"/>
                <w:b w:val="0"/>
                <w:bCs/>
                <w:i w:val="0"/>
                <w:caps w:val="0"/>
                <w:color w:val="auto"/>
                <w:spacing w:val="0"/>
                <w:kern w:val="0"/>
                <w:sz w:val="24"/>
                <w:szCs w:val="24"/>
                <w:shd w:val="clear" w:color="auto" w:fill="FFFFFF"/>
                <w:vertAlign w:val="baseline"/>
                <w:lang w:val="en-US" w:eastAsia="zh-CN" w:bidi="ar"/>
              </w:rPr>
              <w:t>行公示。</w:t>
            </w:r>
          </w:p>
        </w:tc>
        <w:tc>
          <w:tcPr>
            <w:tcW w:w="915" w:type="dxa"/>
            <w:noWrap w:val="0"/>
            <w:vAlign w:val="center"/>
          </w:tcPr>
          <w:p>
            <w:pPr>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Style w:val="12"/>
                <w:rFonts w:hint="eastAsia" w:ascii="宋体" w:hAnsi="宋体" w:eastAsia="宋体" w:cs="宋体"/>
                <w:b w:val="0"/>
                <w:bCs/>
                <w:i w:val="0"/>
                <w:caps w:val="0"/>
                <w:color w:val="auto"/>
                <w:spacing w:val="0"/>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50" w:type="dxa"/>
            <w:noWrap w:val="0"/>
            <w:vAlign w:val="center"/>
          </w:tcPr>
          <w:p>
            <w:pPr>
              <w:pStyle w:val="8"/>
              <w:keepNext w:val="0"/>
              <w:keepLines w:val="0"/>
              <w:pageBreakBefore w:val="0"/>
              <w:widowControl/>
              <w:numPr>
                <w:ilvl w:val="0"/>
                <w:numId w:val="4"/>
              </w:numPr>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635" w:leftChars="0" w:right="0" w:hanging="425" w:firstLineChars="0"/>
              <w:jc w:val="center"/>
              <w:textAlignment w:val="auto"/>
              <w:rPr>
                <w:rStyle w:val="12"/>
                <w:rFonts w:hint="eastAsia" w:ascii="宋体" w:hAnsi="宋体" w:eastAsia="宋体" w:cs="宋体"/>
                <w:b w:val="0"/>
                <w:bCs/>
                <w:i w:val="0"/>
                <w:caps w:val="0"/>
                <w:color w:val="auto"/>
                <w:spacing w:val="0"/>
                <w:sz w:val="24"/>
                <w:szCs w:val="24"/>
                <w:shd w:val="clear" w:color="auto" w:fill="FFFFFF"/>
                <w:vertAlign w:val="baseline"/>
                <w:lang w:val="en-US" w:eastAsia="zh-CN"/>
              </w:rPr>
            </w:pPr>
          </w:p>
        </w:tc>
        <w:tc>
          <w:tcPr>
            <w:tcW w:w="2175"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b w:val="0"/>
                <w:bCs/>
                <w:i w:val="0"/>
                <w:caps w:val="0"/>
                <w:color w:val="auto"/>
                <w:spacing w:val="0"/>
                <w:kern w:val="0"/>
                <w:sz w:val="24"/>
                <w:szCs w:val="24"/>
                <w:shd w:val="clear" w:color="auto" w:fill="FFFFFF"/>
                <w:vertAlign w:val="baseline"/>
                <w:lang w:val="en-US" w:eastAsia="zh-CN" w:bidi="ar"/>
              </w:rPr>
            </w:pPr>
            <w:r>
              <w:rPr>
                <w:rStyle w:val="12"/>
                <w:rFonts w:hint="eastAsia" w:ascii="宋体" w:hAnsi="宋体" w:eastAsia="宋体" w:cs="宋体"/>
                <w:b w:val="0"/>
                <w:bCs/>
                <w:i w:val="0"/>
                <w:caps w:val="0"/>
                <w:color w:val="auto"/>
                <w:spacing w:val="0"/>
                <w:sz w:val="24"/>
                <w:szCs w:val="24"/>
                <w:shd w:val="clear" w:color="auto" w:fill="FFFFFF"/>
                <w:vertAlign w:val="baseline"/>
                <w:lang w:eastAsia="zh-CN"/>
              </w:rPr>
              <w:t>浙江联羿工程科技管理有限公司</w:t>
            </w:r>
          </w:p>
        </w:tc>
        <w:tc>
          <w:tcPr>
            <w:tcW w:w="5460"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b w:val="0"/>
                <w:bCs/>
                <w:i w:val="0"/>
                <w:caps w:val="0"/>
                <w:color w:val="auto"/>
                <w:spacing w:val="0"/>
                <w:kern w:val="0"/>
                <w:sz w:val="24"/>
                <w:szCs w:val="24"/>
                <w:shd w:val="clear" w:color="auto" w:fill="FFFFFF"/>
                <w:vertAlign w:val="baseline"/>
                <w:lang w:val="en-US" w:eastAsia="zh-CN" w:bidi="ar"/>
              </w:rPr>
            </w:pPr>
            <w:r>
              <w:rPr>
                <w:rStyle w:val="12"/>
                <w:rFonts w:hint="eastAsia" w:ascii="宋体" w:hAnsi="宋体" w:eastAsia="宋体" w:cs="宋体"/>
                <w:b w:val="0"/>
                <w:bCs/>
                <w:i w:val="0"/>
                <w:caps w:val="0"/>
                <w:color w:val="auto"/>
                <w:spacing w:val="0"/>
                <w:sz w:val="24"/>
                <w:szCs w:val="24"/>
                <w:shd w:val="clear" w:color="auto" w:fill="FFFFFF"/>
                <w:vertAlign w:val="baseline"/>
                <w:lang w:eastAsia="zh-CN"/>
              </w:rPr>
              <w:t>“</w:t>
            </w:r>
            <w:r>
              <w:rPr>
                <w:rStyle w:val="12"/>
                <w:rFonts w:hint="eastAsia" w:ascii="宋体" w:hAnsi="宋体" w:eastAsia="宋体" w:cs="宋体"/>
                <w:b w:val="0"/>
                <w:bCs/>
                <w:i w:val="0"/>
                <w:caps w:val="0"/>
                <w:color w:val="auto"/>
                <w:spacing w:val="0"/>
                <w:sz w:val="24"/>
                <w:szCs w:val="24"/>
                <w:shd w:val="clear" w:color="auto" w:fill="FFFFFF"/>
                <w:vertAlign w:val="baseline"/>
              </w:rPr>
              <w:t>桐乡市原污水厂地块周边配套道路及桥梁工程</w:t>
            </w:r>
            <w:r>
              <w:rPr>
                <w:rStyle w:val="12"/>
                <w:rFonts w:hint="eastAsia" w:ascii="宋体" w:hAnsi="宋体" w:cs="宋体"/>
                <w:b w:val="0"/>
                <w:bCs/>
                <w:i w:val="0"/>
                <w:caps w:val="0"/>
                <w:color w:val="auto"/>
                <w:spacing w:val="0"/>
                <w:sz w:val="24"/>
                <w:szCs w:val="24"/>
                <w:shd w:val="clear" w:color="auto" w:fill="FFFFFF"/>
                <w:vertAlign w:val="baseline"/>
                <w:lang w:eastAsia="zh-CN"/>
              </w:rPr>
              <w:t>”</w:t>
            </w:r>
            <w:r>
              <w:rPr>
                <w:rStyle w:val="12"/>
                <w:rFonts w:hint="eastAsia" w:ascii="宋体" w:hAnsi="宋体" w:eastAsia="宋体" w:cs="宋体"/>
                <w:b w:val="0"/>
                <w:bCs/>
                <w:i w:val="0"/>
                <w:caps w:val="0"/>
                <w:color w:val="auto"/>
                <w:spacing w:val="0"/>
                <w:sz w:val="24"/>
                <w:szCs w:val="24"/>
                <w:shd w:val="clear" w:color="auto" w:fill="FFFFFF"/>
                <w:vertAlign w:val="baseline"/>
              </w:rPr>
              <w:t>项目因</w:t>
            </w:r>
            <w:r>
              <w:rPr>
                <w:rStyle w:val="12"/>
                <w:rFonts w:hint="default" w:ascii="宋体" w:hAnsi="宋体" w:cs="宋体"/>
                <w:b w:val="0"/>
                <w:bCs/>
                <w:i w:val="0"/>
                <w:caps w:val="0"/>
                <w:color w:val="auto"/>
                <w:spacing w:val="0"/>
                <w:sz w:val="24"/>
                <w:szCs w:val="24"/>
                <w:shd w:val="clear" w:color="auto" w:fill="FFFFFF"/>
                <w:vertAlign w:val="baseline"/>
              </w:rPr>
              <w:t>招标</w:t>
            </w:r>
            <w:r>
              <w:rPr>
                <w:rStyle w:val="12"/>
                <w:rFonts w:hint="eastAsia" w:ascii="宋体" w:hAnsi="宋体" w:eastAsia="宋体" w:cs="宋体"/>
                <w:b w:val="0"/>
                <w:bCs/>
                <w:i w:val="0"/>
                <w:caps w:val="0"/>
                <w:color w:val="auto"/>
                <w:spacing w:val="0"/>
                <w:sz w:val="24"/>
                <w:szCs w:val="24"/>
                <w:shd w:val="clear" w:color="auto" w:fill="FFFFFF"/>
                <w:vertAlign w:val="baseline"/>
                <w:lang w:eastAsia="zh-CN"/>
              </w:rPr>
              <w:t>代理机构对</w:t>
            </w:r>
            <w:r>
              <w:rPr>
                <w:rStyle w:val="12"/>
                <w:rFonts w:hint="eastAsia" w:ascii="宋体" w:hAnsi="宋体" w:eastAsia="宋体" w:cs="宋体"/>
                <w:b w:val="0"/>
                <w:bCs/>
                <w:i w:val="0"/>
                <w:caps w:val="0"/>
                <w:color w:val="auto"/>
                <w:spacing w:val="0"/>
                <w:sz w:val="24"/>
                <w:szCs w:val="24"/>
                <w:shd w:val="clear" w:color="auto" w:fill="FFFFFF"/>
                <w:vertAlign w:val="baseline"/>
              </w:rPr>
              <w:t>工程量清单公布项</w:t>
            </w:r>
            <w:r>
              <w:rPr>
                <w:rStyle w:val="12"/>
                <w:rFonts w:hint="eastAsia" w:ascii="宋体" w:hAnsi="宋体" w:eastAsia="宋体" w:cs="宋体"/>
                <w:b w:val="0"/>
                <w:bCs/>
                <w:i w:val="0"/>
                <w:caps w:val="0"/>
                <w:color w:val="auto"/>
                <w:spacing w:val="0"/>
                <w:sz w:val="24"/>
                <w:szCs w:val="24"/>
                <w:shd w:val="clear" w:color="auto" w:fill="FFFFFF"/>
                <w:vertAlign w:val="baseline"/>
                <w:lang w:eastAsia="zh-CN"/>
              </w:rPr>
              <w:t>内容</w:t>
            </w:r>
            <w:r>
              <w:rPr>
                <w:rStyle w:val="12"/>
                <w:rFonts w:hint="eastAsia" w:ascii="宋体" w:hAnsi="宋体" w:eastAsia="宋体" w:cs="宋体"/>
                <w:b w:val="0"/>
                <w:bCs/>
                <w:i w:val="0"/>
                <w:caps w:val="0"/>
                <w:color w:val="auto"/>
                <w:spacing w:val="0"/>
                <w:sz w:val="24"/>
                <w:szCs w:val="24"/>
                <w:shd w:val="clear" w:color="auto" w:fill="FFFFFF"/>
                <w:vertAlign w:val="baseline"/>
              </w:rPr>
              <w:t>填写错误，</w:t>
            </w:r>
            <w:r>
              <w:rPr>
                <w:rStyle w:val="12"/>
                <w:rFonts w:hint="eastAsia" w:ascii="宋体" w:hAnsi="宋体" w:eastAsia="宋体" w:cs="宋体"/>
                <w:b w:val="0"/>
                <w:bCs/>
                <w:i w:val="0"/>
                <w:caps w:val="0"/>
                <w:color w:val="auto"/>
                <w:spacing w:val="0"/>
                <w:sz w:val="24"/>
                <w:szCs w:val="24"/>
                <w:shd w:val="clear" w:color="auto" w:fill="FFFFFF"/>
                <w:vertAlign w:val="baseline"/>
                <w:lang w:eastAsia="zh-CN"/>
              </w:rPr>
              <w:t>需</w:t>
            </w:r>
            <w:r>
              <w:rPr>
                <w:rStyle w:val="12"/>
                <w:rFonts w:hint="eastAsia" w:ascii="宋体" w:hAnsi="宋体" w:eastAsia="宋体" w:cs="宋体"/>
                <w:b w:val="0"/>
                <w:bCs/>
                <w:i w:val="0"/>
                <w:caps w:val="0"/>
                <w:color w:val="auto"/>
                <w:spacing w:val="0"/>
                <w:sz w:val="24"/>
                <w:szCs w:val="24"/>
                <w:shd w:val="clear" w:color="auto" w:fill="FFFFFF"/>
                <w:vertAlign w:val="baseline"/>
              </w:rPr>
              <w:t>发布补充通知，延迟开标时间</w:t>
            </w:r>
            <w:r>
              <w:rPr>
                <w:rStyle w:val="12"/>
                <w:rFonts w:hint="eastAsia" w:ascii="宋体" w:hAnsi="宋体" w:eastAsia="宋体" w:cs="宋体"/>
                <w:b w:val="0"/>
                <w:bCs/>
                <w:i w:val="0"/>
                <w:caps w:val="0"/>
                <w:color w:val="auto"/>
                <w:spacing w:val="0"/>
                <w:sz w:val="24"/>
                <w:szCs w:val="24"/>
                <w:shd w:val="clear" w:color="auto" w:fill="FFFFFF"/>
                <w:vertAlign w:val="baseline"/>
                <w:lang w:eastAsia="zh-CN"/>
              </w:rPr>
              <w:t>，对招标进度产生影响。</w:t>
            </w:r>
          </w:p>
        </w:tc>
        <w:tc>
          <w:tcPr>
            <w:tcW w:w="915" w:type="dxa"/>
            <w:noWrap w:val="0"/>
            <w:vAlign w:val="center"/>
          </w:tcPr>
          <w:p>
            <w:pPr>
              <w:pStyle w:val="8"/>
              <w:keepNext w:val="0"/>
              <w:keepLines w:val="0"/>
              <w:pageBreakBefore w:val="0"/>
              <w:widowControl/>
              <w:suppressLineNumbers w:val="0"/>
              <w:kinsoku w:val="0"/>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Style w:val="12"/>
                <w:rFonts w:hint="eastAsia" w:ascii="宋体" w:hAnsi="宋体" w:eastAsia="宋体" w:cs="宋体"/>
                <w:b w:val="0"/>
                <w:bCs/>
                <w:i w:val="0"/>
                <w:caps w:val="0"/>
                <w:color w:val="auto"/>
                <w:spacing w:val="0"/>
                <w:sz w:val="24"/>
                <w:szCs w:val="24"/>
                <w:shd w:val="clear" w:color="auto" w:fill="FFFFFF"/>
                <w:vertAlign w:val="baseline"/>
                <w:lang w:eastAsia="zh-CN"/>
              </w:rPr>
            </w:pPr>
          </w:p>
        </w:tc>
      </w:tr>
    </w:tbl>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eastAsia="宋体"/>
          <w:lang w:eastAsia="zh-CN"/>
        </w:rPr>
      </w:pPr>
    </w:p>
    <w:p>
      <w:pPr>
        <w:pStyle w:val="2"/>
        <w:rPr>
          <w:rFonts w:hint="eastAsia" w:eastAsia="宋体"/>
          <w:lang w:eastAsia="zh-CN"/>
        </w:rPr>
      </w:pPr>
    </w:p>
    <w:p>
      <w:pPr>
        <w:rPr>
          <w:rFonts w:hint="eastAsia"/>
          <w:lang w:eastAsia="zh-CN"/>
        </w:rPr>
      </w:pPr>
    </w:p>
    <w:p>
      <w:pPr>
        <w:pStyle w:val="2"/>
        <w:rPr>
          <w:rFonts w:hint="eastAsia"/>
          <w:color w:val="auto"/>
        </w:rPr>
      </w:pPr>
      <w:r>
        <w:rPr>
          <w:rFonts w:hint="eastAsia" w:ascii="仿宋_GB2312" w:hAnsi="仿宋_GB2312" w:eastAsia="仿宋_GB2312" w:cs="仿宋_GB2312"/>
          <w:color w:val="auto"/>
          <w:sz w:val="32"/>
          <w:szCs w:val="32"/>
        </w:rPr>
        <w:t>抄送：市发改委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市财政局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市审计局</w:t>
      </w:r>
      <w:r>
        <w:rPr>
          <w:rFonts w:hint="eastAsia" w:ascii="仿宋_GB2312" w:hAnsi="仿宋_GB2312" w:eastAsia="仿宋_GB2312" w:cs="仿宋_GB2312"/>
          <w:color w:val="auto"/>
          <w:sz w:val="32"/>
          <w:szCs w:val="32"/>
          <w:lang w:eastAsia="zh-CN"/>
        </w:rPr>
        <w:t>，市国资委，</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数据局</w:t>
      </w:r>
      <w:r>
        <w:rPr>
          <w:rFonts w:hint="eastAsia" w:ascii="仿宋_GB2312" w:hAnsi="仿宋_GB2312" w:eastAsia="仿宋_GB2312" w:cs="仿宋_GB2312"/>
          <w:color w:val="auto"/>
          <w:sz w:val="32"/>
          <w:szCs w:val="32"/>
        </w:rPr>
        <w:t>。</w:t>
      </w:r>
    </w:p>
    <w:p>
      <w:pPr>
        <w:rPr>
          <w:rFonts w:hint="eastAsia"/>
          <w:color w:val="auto"/>
        </w:rPr>
      </w:pPr>
      <w:bookmarkStart w:id="0" w:name="_GoBack"/>
      <w:bookmarkEnd w:id="0"/>
    </w:p>
    <w:sectPr>
      <w:pgSz w:w="11906" w:h="16838"/>
      <w:pgMar w:top="2098" w:right="1474" w:bottom="1984" w:left="1587" w:header="851" w:footer="153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文星简小标宋">
    <w:altName w:val="方正小标宋简体"/>
    <w:panose1 w:val="02010609000101010101"/>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楷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6654B"/>
    <w:multiLevelType w:val="singleLevel"/>
    <w:tmpl w:val="B176654B"/>
    <w:lvl w:ilvl="0" w:tentative="0">
      <w:start w:val="1"/>
      <w:numFmt w:val="decimal"/>
      <w:lvlText w:val="%1"/>
      <w:lvlJc w:val="left"/>
      <w:pPr>
        <w:tabs>
          <w:tab w:val="left" w:pos="420"/>
        </w:tabs>
        <w:ind w:left="635" w:hanging="425"/>
      </w:pPr>
      <w:rPr>
        <w:rFonts w:hint="default"/>
      </w:rPr>
    </w:lvl>
  </w:abstractNum>
  <w:abstractNum w:abstractNumId="1">
    <w:nsid w:val="CDEF5002"/>
    <w:multiLevelType w:val="singleLevel"/>
    <w:tmpl w:val="CDEF5002"/>
    <w:lvl w:ilvl="0" w:tentative="0">
      <w:start w:val="1"/>
      <w:numFmt w:val="chineseCounting"/>
      <w:suff w:val="nothing"/>
      <w:lvlText w:val="（%1）"/>
      <w:lvlJc w:val="left"/>
      <w:pPr>
        <w:ind w:left="0" w:firstLine="420"/>
      </w:pPr>
      <w:rPr>
        <w:rFonts w:hint="eastAsia"/>
      </w:rPr>
    </w:lvl>
  </w:abstractNum>
  <w:abstractNum w:abstractNumId="2">
    <w:nsid w:val="DFE73C99"/>
    <w:multiLevelType w:val="singleLevel"/>
    <w:tmpl w:val="DFE73C99"/>
    <w:lvl w:ilvl="0" w:tentative="0">
      <w:start w:val="1"/>
      <w:numFmt w:val="bullet"/>
      <w:pStyle w:val="4"/>
      <w:lvlText w:val=""/>
      <w:lvlJc w:val="left"/>
      <w:pPr>
        <w:tabs>
          <w:tab w:val="left" w:pos="780"/>
        </w:tabs>
        <w:ind w:left="780" w:hanging="360"/>
      </w:pPr>
      <w:rPr>
        <w:rFonts w:hint="default" w:ascii="Wingdings" w:hAnsi="Wingdings"/>
      </w:rPr>
    </w:lvl>
  </w:abstractNum>
  <w:abstractNum w:abstractNumId="3">
    <w:nsid w:val="E5FEA6B2"/>
    <w:multiLevelType w:val="singleLevel"/>
    <w:tmpl w:val="E5FEA6B2"/>
    <w:lvl w:ilvl="0" w:tentative="0">
      <w:start w:val="1"/>
      <w:numFmt w:val="chineseCounting"/>
      <w:suff w:val="nothing"/>
      <w:lvlText w:val="（%1）"/>
      <w:lvlJc w:val="left"/>
      <w:pPr>
        <w:ind w:left="0" w:firstLine="42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1E7"/>
    <w:rsid w:val="000A12A3"/>
    <w:rsid w:val="000C2FF9"/>
    <w:rsid w:val="000C6AF0"/>
    <w:rsid w:val="000D08DC"/>
    <w:rsid w:val="002612EA"/>
    <w:rsid w:val="00286C11"/>
    <w:rsid w:val="002F044F"/>
    <w:rsid w:val="0030028C"/>
    <w:rsid w:val="003311E7"/>
    <w:rsid w:val="003638DC"/>
    <w:rsid w:val="003A1127"/>
    <w:rsid w:val="003F19B6"/>
    <w:rsid w:val="005D7B95"/>
    <w:rsid w:val="00611E37"/>
    <w:rsid w:val="00615A94"/>
    <w:rsid w:val="00616B2A"/>
    <w:rsid w:val="00621F46"/>
    <w:rsid w:val="00641BB5"/>
    <w:rsid w:val="00675DEC"/>
    <w:rsid w:val="006F6382"/>
    <w:rsid w:val="00735908"/>
    <w:rsid w:val="00736B59"/>
    <w:rsid w:val="0078299F"/>
    <w:rsid w:val="00841EA4"/>
    <w:rsid w:val="00897056"/>
    <w:rsid w:val="008C2882"/>
    <w:rsid w:val="008F5699"/>
    <w:rsid w:val="00927CB7"/>
    <w:rsid w:val="009735A9"/>
    <w:rsid w:val="009C1CAE"/>
    <w:rsid w:val="009E53C4"/>
    <w:rsid w:val="00AB2220"/>
    <w:rsid w:val="00B32152"/>
    <w:rsid w:val="00B4603E"/>
    <w:rsid w:val="00B54779"/>
    <w:rsid w:val="00B906A3"/>
    <w:rsid w:val="00B965E5"/>
    <w:rsid w:val="00BF4781"/>
    <w:rsid w:val="00C21A71"/>
    <w:rsid w:val="00C55D33"/>
    <w:rsid w:val="00C724D7"/>
    <w:rsid w:val="00CB4D33"/>
    <w:rsid w:val="00D43A01"/>
    <w:rsid w:val="00D534F6"/>
    <w:rsid w:val="00E46D18"/>
    <w:rsid w:val="00E737DA"/>
    <w:rsid w:val="00EC4372"/>
    <w:rsid w:val="00EF01CC"/>
    <w:rsid w:val="00F40B82"/>
    <w:rsid w:val="00F750E0"/>
    <w:rsid w:val="00FC6C57"/>
    <w:rsid w:val="079A3B50"/>
    <w:rsid w:val="0EF0D2C3"/>
    <w:rsid w:val="0EFDA8A7"/>
    <w:rsid w:val="1C5F35CE"/>
    <w:rsid w:val="1DB55223"/>
    <w:rsid w:val="1F7BC534"/>
    <w:rsid w:val="2B7BEBC7"/>
    <w:rsid w:val="2BD13B69"/>
    <w:rsid w:val="2DCB5F00"/>
    <w:rsid w:val="2F9F548E"/>
    <w:rsid w:val="2FFDE1D4"/>
    <w:rsid w:val="31B7A984"/>
    <w:rsid w:val="35F7325F"/>
    <w:rsid w:val="362BEA22"/>
    <w:rsid w:val="3633C0F6"/>
    <w:rsid w:val="363B3C0F"/>
    <w:rsid w:val="363FD0B9"/>
    <w:rsid w:val="36DCC63E"/>
    <w:rsid w:val="379EBBE4"/>
    <w:rsid w:val="37AF83A1"/>
    <w:rsid w:val="3B6F7DA1"/>
    <w:rsid w:val="3BD4240F"/>
    <w:rsid w:val="3BDF50B8"/>
    <w:rsid w:val="3D772907"/>
    <w:rsid w:val="3DFE9BF6"/>
    <w:rsid w:val="3DFFFB75"/>
    <w:rsid w:val="3F67A1C2"/>
    <w:rsid w:val="3F773BCC"/>
    <w:rsid w:val="3F7D0BC3"/>
    <w:rsid w:val="3FD650E7"/>
    <w:rsid w:val="3FFE1AAE"/>
    <w:rsid w:val="4B470A46"/>
    <w:rsid w:val="4CE95096"/>
    <w:rsid w:val="4FCF1432"/>
    <w:rsid w:val="4FFFBEFF"/>
    <w:rsid w:val="553F9E29"/>
    <w:rsid w:val="56D73618"/>
    <w:rsid w:val="583F80ED"/>
    <w:rsid w:val="5DBB32C9"/>
    <w:rsid w:val="5DCD4F17"/>
    <w:rsid w:val="5E7E1F58"/>
    <w:rsid w:val="5E9F75C2"/>
    <w:rsid w:val="5F5C5B06"/>
    <w:rsid w:val="5FCDD163"/>
    <w:rsid w:val="5FDFB5AE"/>
    <w:rsid w:val="67880629"/>
    <w:rsid w:val="67BE6A9E"/>
    <w:rsid w:val="67DF15C5"/>
    <w:rsid w:val="68BEA5DA"/>
    <w:rsid w:val="6B6FC167"/>
    <w:rsid w:val="6C27A554"/>
    <w:rsid w:val="6E5E9A67"/>
    <w:rsid w:val="6E7A9941"/>
    <w:rsid w:val="6EFA92F6"/>
    <w:rsid w:val="6FD05DA9"/>
    <w:rsid w:val="6FD6C3D8"/>
    <w:rsid w:val="6FE67811"/>
    <w:rsid w:val="6FF7EC29"/>
    <w:rsid w:val="6FFAE624"/>
    <w:rsid w:val="6FFD2082"/>
    <w:rsid w:val="71FC3578"/>
    <w:rsid w:val="72CFDE38"/>
    <w:rsid w:val="73EA71BA"/>
    <w:rsid w:val="73FFA70A"/>
    <w:rsid w:val="74FFE543"/>
    <w:rsid w:val="76F76D83"/>
    <w:rsid w:val="76F7F2A2"/>
    <w:rsid w:val="779E3AC6"/>
    <w:rsid w:val="77EFB4D9"/>
    <w:rsid w:val="79D8CD62"/>
    <w:rsid w:val="79DE828C"/>
    <w:rsid w:val="7A7F144B"/>
    <w:rsid w:val="7B7DE3F0"/>
    <w:rsid w:val="7CEDBADC"/>
    <w:rsid w:val="7DEBC62C"/>
    <w:rsid w:val="7DEF2858"/>
    <w:rsid w:val="7DFEC2A7"/>
    <w:rsid w:val="7EBAFBB9"/>
    <w:rsid w:val="7EFE5865"/>
    <w:rsid w:val="7EFEB533"/>
    <w:rsid w:val="7EFF3828"/>
    <w:rsid w:val="7F3B0B1C"/>
    <w:rsid w:val="7F3FE256"/>
    <w:rsid w:val="7F7F1818"/>
    <w:rsid w:val="7FBA99EC"/>
    <w:rsid w:val="7FBF3AAB"/>
    <w:rsid w:val="7FBFD0F2"/>
    <w:rsid w:val="7FE638D4"/>
    <w:rsid w:val="7FE99890"/>
    <w:rsid w:val="7FEE9A7B"/>
    <w:rsid w:val="7FEF8A82"/>
    <w:rsid w:val="7FEFCD85"/>
    <w:rsid w:val="7FF2BC94"/>
    <w:rsid w:val="7FF7F57B"/>
    <w:rsid w:val="7FF933BA"/>
    <w:rsid w:val="7FFD136C"/>
    <w:rsid w:val="7FFE5DA9"/>
    <w:rsid w:val="8537B9ED"/>
    <w:rsid w:val="8CAB9990"/>
    <w:rsid w:val="8F8F2263"/>
    <w:rsid w:val="8F9F7DB4"/>
    <w:rsid w:val="9F3BD0AF"/>
    <w:rsid w:val="9F3F274B"/>
    <w:rsid w:val="9FEBB16A"/>
    <w:rsid w:val="9FEFE614"/>
    <w:rsid w:val="9FFBE5D7"/>
    <w:rsid w:val="9FFE6AD5"/>
    <w:rsid w:val="A4B1D709"/>
    <w:rsid w:val="AEF7C3E6"/>
    <w:rsid w:val="B1F362F2"/>
    <w:rsid w:val="B57FDE3C"/>
    <w:rsid w:val="B7DAED9E"/>
    <w:rsid w:val="B7DE8310"/>
    <w:rsid w:val="B7FF4B29"/>
    <w:rsid w:val="BAE5A90B"/>
    <w:rsid w:val="BBB1B890"/>
    <w:rsid w:val="BBEE604E"/>
    <w:rsid w:val="BBFFBBC8"/>
    <w:rsid w:val="BEDDE891"/>
    <w:rsid w:val="BEFF84A5"/>
    <w:rsid w:val="BFCEEF08"/>
    <w:rsid w:val="BFE74236"/>
    <w:rsid w:val="BFF77456"/>
    <w:rsid w:val="BFF7988A"/>
    <w:rsid w:val="BFF89925"/>
    <w:rsid w:val="BFFFD75E"/>
    <w:rsid w:val="C2FFB007"/>
    <w:rsid w:val="C3FFAE0A"/>
    <w:rsid w:val="D779905E"/>
    <w:rsid w:val="D7CE96C1"/>
    <w:rsid w:val="DB793D70"/>
    <w:rsid w:val="DDB69433"/>
    <w:rsid w:val="DDDF7061"/>
    <w:rsid w:val="DEF3C7FA"/>
    <w:rsid w:val="DFBF0816"/>
    <w:rsid w:val="DFD4A6FE"/>
    <w:rsid w:val="DFD7DAA7"/>
    <w:rsid w:val="DFDE0E29"/>
    <w:rsid w:val="DFE75C70"/>
    <w:rsid w:val="DFFEF0EE"/>
    <w:rsid w:val="E3AF7DCF"/>
    <w:rsid w:val="E5FF8F3A"/>
    <w:rsid w:val="E7FB84E3"/>
    <w:rsid w:val="E7FDF58F"/>
    <w:rsid w:val="EA7E806D"/>
    <w:rsid w:val="EBED8EA3"/>
    <w:rsid w:val="EBFF179F"/>
    <w:rsid w:val="ECCFD418"/>
    <w:rsid w:val="EDFBA5D6"/>
    <w:rsid w:val="EDFD9845"/>
    <w:rsid w:val="EE738138"/>
    <w:rsid w:val="EEA9669D"/>
    <w:rsid w:val="EF2F74F9"/>
    <w:rsid w:val="EF9F7AD6"/>
    <w:rsid w:val="EFBB381D"/>
    <w:rsid w:val="EFFDE834"/>
    <w:rsid w:val="F3FAED28"/>
    <w:rsid w:val="F3FD0BAA"/>
    <w:rsid w:val="F6EB8F9B"/>
    <w:rsid w:val="F7BB822D"/>
    <w:rsid w:val="F7DD9F70"/>
    <w:rsid w:val="F7EB3C31"/>
    <w:rsid w:val="F7FE4E72"/>
    <w:rsid w:val="F9B63D33"/>
    <w:rsid w:val="F9BB8DDD"/>
    <w:rsid w:val="F9BE7455"/>
    <w:rsid w:val="FAFD17D1"/>
    <w:rsid w:val="FBBDA734"/>
    <w:rsid w:val="FBF549F1"/>
    <w:rsid w:val="FC37C3E6"/>
    <w:rsid w:val="FCBDFB2D"/>
    <w:rsid w:val="FCFC31CB"/>
    <w:rsid w:val="FD3F7354"/>
    <w:rsid w:val="FD5F894F"/>
    <w:rsid w:val="FD6F44C0"/>
    <w:rsid w:val="FDAF7605"/>
    <w:rsid w:val="FDDD930E"/>
    <w:rsid w:val="FDFF93D8"/>
    <w:rsid w:val="FE569FAA"/>
    <w:rsid w:val="FE641151"/>
    <w:rsid w:val="FEFC38C0"/>
    <w:rsid w:val="FEFD9CC2"/>
    <w:rsid w:val="FEFE673F"/>
    <w:rsid w:val="FF7D72B4"/>
    <w:rsid w:val="FFBCA892"/>
    <w:rsid w:val="FFBDC3C4"/>
    <w:rsid w:val="FFEB5D11"/>
    <w:rsid w:val="FFF653F5"/>
    <w:rsid w:val="FFFE71E8"/>
    <w:rsid w:val="FFFFD0AD"/>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autoSpaceDE/>
      <w:autoSpaceDN/>
      <w:adjustRightInd/>
      <w:spacing w:after="100" w:line="259" w:lineRule="auto"/>
    </w:pPr>
    <w:rPr>
      <w:rFonts w:ascii="等线" w:hAnsi="等线" w:eastAsia="等线"/>
      <w:sz w:val="22"/>
      <w:szCs w:val="22"/>
    </w:rPr>
  </w:style>
  <w:style w:type="paragraph" w:styleId="3">
    <w:name w:val="annotation text"/>
    <w:basedOn w:val="1"/>
    <w:qFormat/>
    <w:uiPriority w:val="0"/>
    <w:pPr>
      <w:jc w:val="left"/>
    </w:pPr>
  </w:style>
  <w:style w:type="paragraph" w:styleId="4">
    <w:name w:val="List Bullet 2"/>
    <w:basedOn w:val="1"/>
    <w:qFormat/>
    <w:uiPriority w:val="0"/>
    <w:pPr>
      <w:numPr>
        <w:ilvl w:val="0"/>
        <w:numId w:val="1"/>
      </w:numPr>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customStyle="1" w:styleId="14">
    <w:name w:val="页眉 Char"/>
    <w:link w:val="7"/>
    <w:qFormat/>
    <w:uiPriority w:val="0"/>
    <w:rPr>
      <w:kern w:val="2"/>
      <w:sz w:val="18"/>
      <w:szCs w:val="18"/>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font91"/>
    <w:basedOn w:val="11"/>
    <w:qFormat/>
    <w:uiPriority w:val="0"/>
    <w:rPr>
      <w:rFonts w:hint="eastAsia" w:ascii="方正书宋_GBK" w:hAnsi="方正书宋_GBK" w:eastAsia="方正书宋_GBK" w:cs="方正书宋_GBK"/>
      <w:color w:val="000000"/>
      <w:sz w:val="22"/>
      <w:szCs w:val="22"/>
      <w:u w:val="none"/>
    </w:rPr>
  </w:style>
  <w:style w:type="character" w:customStyle="1" w:styleId="17">
    <w:name w:val="font51"/>
    <w:basedOn w:val="11"/>
    <w:qFormat/>
    <w:uiPriority w:val="0"/>
    <w:rPr>
      <w:rFonts w:hint="default" w:ascii="Arial" w:hAnsi="Arial" w:cs="Arial"/>
      <w:color w:val="000000"/>
      <w:sz w:val="22"/>
      <w:szCs w:val="22"/>
      <w:u w:val="none"/>
    </w:rPr>
  </w:style>
  <w:style w:type="character" w:customStyle="1" w:styleId="18">
    <w:name w:val="font4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kkhome</Company>
  <Pages>2</Pages>
  <Words>73</Words>
  <Characters>417</Characters>
  <Lines>3</Lines>
  <Paragraphs>1</Paragraphs>
  <TotalTime>7</TotalTime>
  <ScaleCrop>false</ScaleCrop>
  <LinksUpToDate>false</LinksUpToDate>
  <CharactersWithSpaces>489</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2012-12-22T11:48:00Z</dcterms:created>
  <dc:creator>kk</dc:creator>
  <cp:lastModifiedBy>小郑</cp:lastModifiedBy>
  <cp:lastPrinted>2025-02-01T09:33:00Z</cp:lastPrinted>
  <dcterms:modified xsi:type="dcterms:W3CDTF">2025-12-25T15:41:31Z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F5EFECDE0B89DAE274E84C6997E7FC68</vt:lpwstr>
  </property>
</Properties>
</file>