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0579" w14:textId="77777777" w:rsidR="00C122D4" w:rsidRDefault="00000000">
      <w:pPr>
        <w:kinsoku/>
        <w:spacing w:line="360" w:lineRule="auto"/>
        <w:jc w:val="both"/>
        <w:rPr>
          <w:rFonts w:ascii="仿宋" w:eastAsia="仿宋" w:hAnsi="仿宋"/>
          <w:sz w:val="32"/>
          <w:szCs w:val="32"/>
        </w:rPr>
      </w:pPr>
      <w:r>
        <w:rPr>
          <w:rFonts w:ascii="仿宋" w:eastAsia="仿宋" w:hAnsi="仿宋" w:hint="eastAsia"/>
          <w:sz w:val="32"/>
          <w:szCs w:val="32"/>
        </w:rPr>
        <w:t>附件</w:t>
      </w:r>
    </w:p>
    <w:p w14:paraId="13BBFD94" w14:textId="77777777" w:rsidR="00C122D4" w:rsidRDefault="00000000">
      <w:pPr>
        <w:spacing w:line="360" w:lineRule="auto"/>
        <w:jc w:val="center"/>
        <w:rPr>
          <w:rFonts w:ascii="宋体" w:hAnsi="宋体"/>
          <w:b/>
          <w:bCs/>
          <w:sz w:val="44"/>
          <w:szCs w:val="44"/>
        </w:rPr>
      </w:pPr>
      <w:r>
        <w:rPr>
          <w:rFonts w:ascii="宋体" w:hAnsi="宋体" w:hint="eastAsia"/>
          <w:b/>
          <w:bCs/>
          <w:sz w:val="44"/>
          <w:szCs w:val="44"/>
        </w:rPr>
        <w:t>浙江省建设工程结算价款争议行政调解</w:t>
      </w:r>
    </w:p>
    <w:p w14:paraId="2DFBCBBE" w14:textId="77777777" w:rsidR="00C122D4" w:rsidRDefault="00000000">
      <w:pPr>
        <w:spacing w:line="360" w:lineRule="auto"/>
        <w:jc w:val="center"/>
        <w:rPr>
          <w:rFonts w:ascii="宋体" w:hAnsi="宋体"/>
          <w:b/>
          <w:bCs/>
          <w:sz w:val="44"/>
          <w:szCs w:val="44"/>
        </w:rPr>
      </w:pPr>
      <w:r>
        <w:rPr>
          <w:rFonts w:ascii="宋体" w:hAnsi="宋体" w:hint="eastAsia"/>
          <w:b/>
          <w:bCs/>
          <w:sz w:val="44"/>
          <w:szCs w:val="44"/>
        </w:rPr>
        <w:t>专家管理办法</w:t>
      </w:r>
    </w:p>
    <w:p w14:paraId="2FC3FB9C" w14:textId="77777777" w:rsidR="00C122D4" w:rsidRDefault="00000000">
      <w:pPr>
        <w:pStyle w:val="a3"/>
        <w:spacing w:line="360" w:lineRule="auto"/>
        <w:jc w:val="center"/>
        <w:rPr>
          <w:rFonts w:asciiTheme="majorEastAsia" w:eastAsiaTheme="majorEastAsia" w:hAnsiTheme="majorEastAsia"/>
          <w:sz w:val="32"/>
          <w:szCs w:val="32"/>
        </w:rPr>
      </w:pPr>
      <w:r>
        <w:rPr>
          <w:rFonts w:asciiTheme="majorEastAsia" w:eastAsiaTheme="majorEastAsia" w:hAnsiTheme="majorEastAsia" w:hint="eastAsia"/>
          <w:b/>
          <w:bCs/>
          <w:sz w:val="32"/>
          <w:szCs w:val="32"/>
        </w:rPr>
        <w:t>第一章</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总</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则</w:t>
      </w:r>
    </w:p>
    <w:p w14:paraId="0C98635F"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为进一步提高建设工程结算价款争议行政调解水平，规范工程结算价款争议行政调解专家（以下简称“调解专家”）队伍建设和管理，维护</w:t>
      </w:r>
      <w:proofErr w:type="gramStart"/>
      <w:r>
        <w:rPr>
          <w:rFonts w:ascii="仿宋" w:eastAsia="仿宋" w:hAnsi="仿宋" w:hint="eastAsia"/>
          <w:sz w:val="32"/>
          <w:szCs w:val="32"/>
        </w:rPr>
        <w:t>发承包</w:t>
      </w:r>
      <w:proofErr w:type="gramEnd"/>
      <w:r>
        <w:rPr>
          <w:rFonts w:ascii="仿宋" w:eastAsia="仿宋" w:hAnsi="仿宋" w:hint="eastAsia"/>
          <w:sz w:val="32"/>
          <w:szCs w:val="32"/>
        </w:rPr>
        <w:t>双方的合法权益，促进建筑市场健康发展，根据《浙江省建设工程造价管理办法》（省政府378号令）、《浙江省行政调解办法》（浙政办发〔2016〕172号）、《浙江省建设工程结算价款争议行政调解办法》（</w:t>
      </w:r>
      <w:proofErr w:type="gramStart"/>
      <w:r>
        <w:rPr>
          <w:rFonts w:ascii="仿宋" w:eastAsia="仿宋" w:hAnsi="仿宋" w:hint="eastAsia"/>
          <w:sz w:val="32"/>
          <w:szCs w:val="32"/>
        </w:rPr>
        <w:t>浙建〔2020〕</w:t>
      </w:r>
      <w:proofErr w:type="gramEnd"/>
      <w:r>
        <w:rPr>
          <w:rFonts w:ascii="仿宋" w:eastAsia="仿宋" w:hAnsi="仿宋" w:hint="eastAsia"/>
          <w:sz w:val="32"/>
          <w:szCs w:val="32"/>
        </w:rPr>
        <w:t>3号）等文件精神，结合本省实际，制定本办法。</w:t>
      </w:r>
    </w:p>
    <w:p w14:paraId="4D28E2DE"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本办法所称的调解专家是指由省建设工程造价管理机构聘请的参与工程结算价款争议行政调解工作的专家。</w:t>
      </w:r>
    </w:p>
    <w:p w14:paraId="349430B2" w14:textId="77777777" w:rsidR="00C122D4" w:rsidRDefault="00000000">
      <w:pPr>
        <w:kinsoku/>
        <w:spacing w:line="360" w:lineRule="auto"/>
        <w:ind w:rightChars="-100" w:right="-210" w:firstLineChars="200" w:firstLine="643"/>
        <w:jc w:val="both"/>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本办法适用于调解专家的聘任、使用、考核等日常管理工作，各市建设工程造价管理机构可参照本办法，负责当地调解专家的管理工作。</w:t>
      </w:r>
    </w:p>
    <w:p w14:paraId="341CF288"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根据“自愿、择优、公开”的原则，结合行政调解工作开展情况，适时优化，调解专家名单每年公布一次。</w:t>
      </w:r>
    </w:p>
    <w:p w14:paraId="55912B63"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调解专家按下列专业进行分类登记建立：</w:t>
      </w:r>
    </w:p>
    <w:p w14:paraId="3D3A68F4"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（一）房屋建筑专业（包括安装、钢结构、装配式专业）；</w:t>
      </w:r>
    </w:p>
    <w:p w14:paraId="04D93961" w14:textId="77777777" w:rsidR="00C122D4" w:rsidRDefault="00000000">
      <w:pPr>
        <w:kinsoku/>
        <w:spacing w:line="360" w:lineRule="auto"/>
        <w:ind w:firstLineChars="200" w:firstLine="640"/>
        <w:jc w:val="both"/>
        <w:rPr>
          <w:sz w:val="32"/>
          <w:szCs w:val="32"/>
        </w:rPr>
      </w:pPr>
      <w:r>
        <w:rPr>
          <w:rFonts w:ascii="仿宋" w:eastAsia="仿宋" w:hAnsi="仿宋" w:hint="eastAsia"/>
          <w:sz w:val="32"/>
          <w:szCs w:val="32"/>
        </w:rPr>
        <w:lastRenderedPageBreak/>
        <w:t>（二）市政基础设施专业（包括轨道交通、园林专业）；</w:t>
      </w:r>
    </w:p>
    <w:p w14:paraId="1C7ADE76"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（三）法律专业。</w:t>
      </w:r>
    </w:p>
    <w:p w14:paraId="30B50C64"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符合上述多个专业条件的专家可同时兼任。</w:t>
      </w:r>
    </w:p>
    <w:p w14:paraId="2CA922A9" w14:textId="77777777" w:rsidR="00C122D4" w:rsidRDefault="00000000">
      <w:pPr>
        <w:kinsoku/>
        <w:spacing w:line="360" w:lineRule="auto"/>
        <w:jc w:val="center"/>
        <w:rPr>
          <w:rFonts w:asciiTheme="majorEastAsia" w:eastAsiaTheme="majorEastAsia" w:hAnsiTheme="majorEastAsia"/>
          <w:sz w:val="32"/>
          <w:szCs w:val="32"/>
        </w:rPr>
      </w:pPr>
      <w:r>
        <w:rPr>
          <w:rFonts w:asciiTheme="majorEastAsia" w:eastAsiaTheme="majorEastAsia" w:hAnsiTheme="majorEastAsia" w:hint="eastAsia"/>
          <w:b/>
          <w:bCs/>
          <w:sz w:val="32"/>
          <w:szCs w:val="32"/>
        </w:rPr>
        <w:t>第二章</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调解专家聘任的条件和程序</w:t>
      </w:r>
    </w:p>
    <w:p w14:paraId="6FA36810"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调解专家应当具备以下基本条件：</w:t>
      </w:r>
    </w:p>
    <w:p w14:paraId="6ADC1044"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（一）具有良好的职业道德，诚实守信，作风正派，理论水平高；</w:t>
      </w:r>
    </w:p>
    <w:p w14:paraId="1768F49F"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（二）年龄65周岁以下，身体健康，从事工程造价等相关专业工作15年以上，具备坚实的专业基础知识，丰富的工作实践经验，并在相关行业有一定的影响力；</w:t>
      </w:r>
    </w:p>
    <w:p w14:paraId="307D2B3D"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（三）房屋建筑及市政基础设施专业人员需要具有建设工程或工程</w:t>
      </w:r>
      <w:proofErr w:type="gramStart"/>
      <w:r>
        <w:rPr>
          <w:rFonts w:ascii="仿宋" w:eastAsia="仿宋" w:hAnsi="仿宋" w:hint="eastAsia"/>
          <w:sz w:val="32"/>
          <w:szCs w:val="32"/>
        </w:rPr>
        <w:t>经济类副高</w:t>
      </w:r>
      <w:proofErr w:type="gramEnd"/>
      <w:r>
        <w:rPr>
          <w:rFonts w:ascii="仿宋" w:eastAsia="仿宋" w:hAnsi="仿宋" w:hint="eastAsia"/>
          <w:sz w:val="32"/>
          <w:szCs w:val="32"/>
        </w:rPr>
        <w:t>专业技术职称且持有一级注册造价工程师执业资格，或正高专业技术职称；法律专业人员需要具有法律职业资格证，并对工程合同方面的法律有一定的研究和实际经验。</w:t>
      </w:r>
    </w:p>
    <w:p w14:paraId="4CF094D5"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有以下情形之一的，不应聘为调解专家：</w:t>
      </w:r>
    </w:p>
    <w:p w14:paraId="448A88C5"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（一）曾受过刑事处罚的；</w:t>
      </w:r>
    </w:p>
    <w:p w14:paraId="11ADBBCB"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（二）因违法违纪行为被辞退的；</w:t>
      </w:r>
    </w:p>
    <w:p w14:paraId="510A267F"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（三）被吊销职业资格或者执业证书的；</w:t>
      </w:r>
    </w:p>
    <w:p w14:paraId="0D73C87B"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（四）有失信行为的；</w:t>
      </w:r>
    </w:p>
    <w:p w14:paraId="2DDED134"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（五）有其他违法违规行为的。</w:t>
      </w:r>
    </w:p>
    <w:p w14:paraId="580C8C69"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 xml:space="preserve">第八条 </w:t>
      </w:r>
      <w:r>
        <w:rPr>
          <w:rFonts w:ascii="仿宋" w:eastAsia="仿宋" w:hAnsi="仿宋" w:hint="eastAsia"/>
          <w:sz w:val="32"/>
          <w:szCs w:val="32"/>
        </w:rPr>
        <w:t>调解专家聘任方式及要求：</w:t>
      </w:r>
    </w:p>
    <w:p w14:paraId="74736DC9"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lastRenderedPageBreak/>
        <w:t>调解专家聘任采取个人申请、定向邀请两种方式。省建设工程造价管理机构负责对拟入库调解专家的申报资料进行审核，符合第六条规定条件，并签署承诺书的，正式入选调解</w:t>
      </w:r>
      <w:proofErr w:type="gramStart"/>
      <w:r>
        <w:rPr>
          <w:rFonts w:ascii="仿宋" w:eastAsia="仿宋" w:hAnsi="仿宋" w:hint="eastAsia"/>
          <w:sz w:val="32"/>
          <w:szCs w:val="32"/>
        </w:rPr>
        <w:t>专家库并公布</w:t>
      </w:r>
      <w:proofErr w:type="gramEnd"/>
      <w:r>
        <w:rPr>
          <w:rFonts w:ascii="仿宋" w:eastAsia="仿宋" w:hAnsi="仿宋" w:hint="eastAsia"/>
          <w:sz w:val="32"/>
          <w:szCs w:val="32"/>
        </w:rPr>
        <w:t>调解专家名单。</w:t>
      </w:r>
    </w:p>
    <w:p w14:paraId="0B47A977"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（一）个人申请</w:t>
      </w:r>
    </w:p>
    <w:p w14:paraId="573CEE01"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采取个人申请和单位推荐相结合的方式，申请人可常年根据本办法的要求提出申请，所在单位对申请人是否符合推荐要求、递交的信息是否真实可靠进行审核，落实推荐责任后上报。</w:t>
      </w:r>
    </w:p>
    <w:p w14:paraId="578389E8"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（二）定向邀请</w:t>
      </w:r>
    </w:p>
    <w:p w14:paraId="6C4E788C"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1.为提高专家库质量，对个人尚未提出申请但符合本办法条件的高层次专家，由省建设工程造价管理机构发函邀请入库；</w:t>
      </w:r>
    </w:p>
    <w:p w14:paraId="197388F3"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2.根据调解活动的实际需求，省建设工程造价管理机构可定向邀请相关领域专家。</w:t>
      </w:r>
    </w:p>
    <w:p w14:paraId="00598FF3"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第九条</w:t>
      </w:r>
      <w:r>
        <w:rPr>
          <w:rFonts w:ascii="仿宋" w:eastAsia="仿宋" w:hAnsi="仿宋" w:hint="eastAsia"/>
          <w:sz w:val="32"/>
          <w:szCs w:val="32"/>
        </w:rPr>
        <w:t xml:space="preserve"> 申请调解专家材料：</w:t>
      </w:r>
    </w:p>
    <w:p w14:paraId="06F3FD33"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（一）申请人填写《浙江省建设工程结算价款争议行政调解专家申请表》（附件1）;</w:t>
      </w:r>
    </w:p>
    <w:p w14:paraId="59454F8A"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（二）单位推荐材料一份（推荐材料不超过500字，包括该专家的专业特长、技术水平和实践经验）;</w:t>
      </w:r>
    </w:p>
    <w:p w14:paraId="53094A52"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lastRenderedPageBreak/>
        <w:t>（三）申请人的学历证书、注册</w:t>
      </w:r>
      <w:proofErr w:type="gramStart"/>
      <w:r>
        <w:rPr>
          <w:rFonts w:ascii="仿宋" w:eastAsia="仿宋" w:hAnsi="仿宋" w:hint="eastAsia"/>
          <w:sz w:val="32"/>
          <w:szCs w:val="32"/>
        </w:rPr>
        <w:t>造价师</w:t>
      </w:r>
      <w:proofErr w:type="gramEnd"/>
      <w:r>
        <w:rPr>
          <w:rFonts w:ascii="仿宋" w:eastAsia="仿宋" w:hAnsi="仿宋" w:hint="eastAsia"/>
          <w:sz w:val="32"/>
          <w:szCs w:val="32"/>
        </w:rPr>
        <w:t>执业资格证、专业技术职称证书、法律职业资格证、本人身份证等有效证件的复印件（原件由推荐单位核查）；</w:t>
      </w:r>
    </w:p>
    <w:p w14:paraId="26751D9B"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（四）承诺书（附件2）。</w:t>
      </w:r>
    </w:p>
    <w:p w14:paraId="75FD99C6" w14:textId="77777777" w:rsidR="00C122D4" w:rsidRDefault="00000000">
      <w:pPr>
        <w:pStyle w:val="a5"/>
        <w:kinsoku/>
        <w:spacing w:line="360" w:lineRule="auto"/>
        <w:ind w:firstLineChars="0" w:firstLine="0"/>
        <w:jc w:val="center"/>
        <w:rPr>
          <w:rFonts w:asciiTheme="majorEastAsia" w:eastAsiaTheme="majorEastAsia" w:hAnsiTheme="majorEastAsia"/>
          <w:sz w:val="32"/>
          <w:szCs w:val="32"/>
        </w:rPr>
      </w:pPr>
      <w:r>
        <w:rPr>
          <w:rFonts w:asciiTheme="majorEastAsia" w:eastAsiaTheme="majorEastAsia" w:hAnsiTheme="majorEastAsia" w:hint="eastAsia"/>
          <w:b/>
          <w:bCs/>
          <w:sz w:val="32"/>
          <w:szCs w:val="32"/>
        </w:rPr>
        <w:t>第三章调解专家的权利和义务</w:t>
      </w:r>
    </w:p>
    <w:p w14:paraId="1D01324C" w14:textId="77777777" w:rsidR="00C122D4" w:rsidRDefault="00000000">
      <w:pPr>
        <w:pStyle w:val="a5"/>
        <w:kinsoku/>
        <w:spacing w:line="360" w:lineRule="auto"/>
        <w:ind w:firstLine="643"/>
        <w:jc w:val="both"/>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调解专家享有以下权利：</w:t>
      </w:r>
    </w:p>
    <w:p w14:paraId="51F360B4"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（一）按照价款争议行政调解办法规定的标准和方法，以及有关法律、法规、规章、计价规则的规定对争议双方的争议点给出独立意见，不受任何干预；</w:t>
      </w:r>
    </w:p>
    <w:p w14:paraId="00D1C418"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（二）接受参加价款争议行政调解活动的合法劳务报酬；</w:t>
      </w:r>
    </w:p>
    <w:p w14:paraId="0A5C7303"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（三）向省建设工程造价管理机构推荐调解专家；</w:t>
      </w:r>
    </w:p>
    <w:p w14:paraId="17B4E69A"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（四）向省建设工程造价管理机构提供价款结算中出现的相关信息，提出目前建设行业市场上出现的新情况、新问题的意见建议；</w:t>
      </w:r>
    </w:p>
    <w:p w14:paraId="11FF5CE1"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（五）免费参加省建设工程造价管理机构组织的业务培训、理论讲座，并获得继续教育学时；</w:t>
      </w:r>
    </w:p>
    <w:p w14:paraId="0C9AE50B"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（六）法律、法规规定的其他权利。</w:t>
      </w:r>
    </w:p>
    <w:p w14:paraId="2D5182CB" w14:textId="77777777" w:rsidR="00C122D4" w:rsidRDefault="00000000">
      <w:pPr>
        <w:pStyle w:val="a5"/>
        <w:kinsoku/>
        <w:spacing w:line="360" w:lineRule="auto"/>
        <w:ind w:firstLine="643"/>
        <w:jc w:val="both"/>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调解专家应履行的义务：</w:t>
      </w:r>
    </w:p>
    <w:p w14:paraId="2B1372E3"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（一）遵守国家有关法律、法规、规章和建设工程结算价款争议行政调解办法及本规定；</w:t>
      </w:r>
    </w:p>
    <w:p w14:paraId="242B3516"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lastRenderedPageBreak/>
        <w:t>（二）遵守调解纪律，不得与当事人双方有利害关系人进行私下接触，不得收受当事人双方或者其他利害关系人的财物和其他好处；</w:t>
      </w:r>
    </w:p>
    <w:p w14:paraId="28A05B2E" w14:textId="77777777" w:rsidR="00C122D4" w:rsidRDefault="00000000">
      <w:pPr>
        <w:pStyle w:val="a5"/>
        <w:kinsoku/>
        <w:spacing w:line="360" w:lineRule="auto"/>
        <w:ind w:firstLine="640"/>
        <w:jc w:val="both"/>
        <w:rPr>
          <w:rFonts w:ascii="仿宋" w:eastAsia="仿宋" w:hAnsi="仿宋"/>
          <w:sz w:val="32"/>
          <w:szCs w:val="32"/>
        </w:rPr>
      </w:pPr>
      <w:r>
        <w:rPr>
          <w:rFonts w:ascii="仿宋" w:eastAsia="仿宋" w:hAnsi="仿宋" w:hint="eastAsia"/>
          <w:sz w:val="32"/>
          <w:szCs w:val="32"/>
        </w:rPr>
        <w:t>（三）遵守职业道德，对调解过程保密，不得透露调解当事人双方的相关情况，不得泄露调解案情；</w:t>
      </w:r>
    </w:p>
    <w:p w14:paraId="2AD6CF2A"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（四）积极参加省建设工程造价管理机构组织的价款争议行政调解活动，无特殊原由，原则上每位调解专家每年至少参与一次省建设工程造价管理机构组织的价款争议调解活动；</w:t>
      </w:r>
    </w:p>
    <w:p w14:paraId="0DD6391E"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（五）在价款争议行政调解中认真负责，提出明确论证意见，在调解形成的行为报告上签字，对报告内容负责并承担相应的责任；</w:t>
      </w:r>
    </w:p>
    <w:p w14:paraId="6E59EE3A"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（六）有本办法第十二条规定情形之一的，应当主动提出回避；</w:t>
      </w:r>
    </w:p>
    <w:p w14:paraId="0B1523B8"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（七）积极参加省建设工程造价管理机构组织的调解工作例会和向基层调解驿站送服务等调解相关活动；</w:t>
      </w:r>
    </w:p>
    <w:p w14:paraId="4507F048"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（八）法律、法规规定的其他义务。</w:t>
      </w:r>
    </w:p>
    <w:p w14:paraId="5C99DAF6"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实行主动回避制度。调解专家有下列情形之一的，应当主动回避，不得担任该项目调解员：</w:t>
      </w:r>
    </w:p>
    <w:p w14:paraId="15720349"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（一）调解人员与当事人的有近亲属关系的；</w:t>
      </w:r>
    </w:p>
    <w:p w14:paraId="51F4BAEB"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（二）调解人员与调解项目有利害关系的；</w:t>
      </w:r>
    </w:p>
    <w:p w14:paraId="34B3BA70"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lastRenderedPageBreak/>
        <w:t>（三）调解人员与当事人利害关系，有可能影响公正调解的；</w:t>
      </w:r>
    </w:p>
    <w:p w14:paraId="6E043832"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（四）其他可能影响公正调解的情形。</w:t>
      </w:r>
    </w:p>
    <w:p w14:paraId="32ECCA61"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建立工作例会制度。原则上每季度组织一次工作例会，会议事项包含如下：</w:t>
      </w:r>
    </w:p>
    <w:p w14:paraId="411CBA96" w14:textId="77777777" w:rsidR="00C122D4" w:rsidRDefault="00000000">
      <w:pPr>
        <w:kinsoku/>
        <w:spacing w:line="360" w:lineRule="auto"/>
        <w:ind w:firstLineChars="100" w:firstLine="320"/>
        <w:jc w:val="both"/>
        <w:rPr>
          <w:rFonts w:ascii="仿宋" w:eastAsia="仿宋" w:hAnsi="仿宋"/>
          <w:sz w:val="32"/>
          <w:szCs w:val="32"/>
        </w:rPr>
      </w:pPr>
      <w:r>
        <w:rPr>
          <w:rFonts w:ascii="仿宋" w:eastAsia="仿宋" w:hAnsi="仿宋" w:hint="eastAsia"/>
          <w:sz w:val="32"/>
          <w:szCs w:val="32"/>
        </w:rPr>
        <w:t>（一）研究讨论有关计价、价款结算方面拟出台的制度规定和出现的新情况、新问题；</w:t>
      </w:r>
    </w:p>
    <w:p w14:paraId="062EF40C" w14:textId="77777777" w:rsidR="00C122D4" w:rsidRDefault="00000000">
      <w:pPr>
        <w:kinsoku/>
        <w:spacing w:line="360" w:lineRule="auto"/>
        <w:ind w:firstLineChars="100" w:firstLine="320"/>
        <w:jc w:val="both"/>
        <w:rPr>
          <w:rFonts w:ascii="仿宋" w:eastAsia="仿宋" w:hAnsi="仿宋"/>
          <w:sz w:val="32"/>
          <w:szCs w:val="32"/>
        </w:rPr>
      </w:pPr>
      <w:r>
        <w:rPr>
          <w:rFonts w:ascii="仿宋" w:eastAsia="仿宋" w:hAnsi="仿宋" w:hint="eastAsia"/>
          <w:sz w:val="32"/>
          <w:szCs w:val="32"/>
        </w:rPr>
        <w:t>（二）通报全省调解工作的开展情况，专家</w:t>
      </w:r>
      <w:proofErr w:type="gramStart"/>
      <w:r>
        <w:rPr>
          <w:rFonts w:ascii="仿宋" w:eastAsia="仿宋" w:hAnsi="仿宋" w:hint="eastAsia"/>
          <w:sz w:val="32"/>
          <w:szCs w:val="32"/>
        </w:rPr>
        <w:t>库人员</w:t>
      </w:r>
      <w:proofErr w:type="gramEnd"/>
      <w:r>
        <w:rPr>
          <w:rFonts w:ascii="仿宋" w:eastAsia="仿宋" w:hAnsi="仿宋" w:hint="eastAsia"/>
          <w:sz w:val="32"/>
          <w:szCs w:val="32"/>
        </w:rPr>
        <w:t>的调整情况，年度优秀专家的确定情况；</w:t>
      </w:r>
    </w:p>
    <w:p w14:paraId="525524E2" w14:textId="77777777" w:rsidR="00C122D4" w:rsidRDefault="00000000">
      <w:pPr>
        <w:kinsoku/>
        <w:spacing w:line="360" w:lineRule="auto"/>
        <w:ind w:firstLineChars="100" w:firstLine="320"/>
        <w:jc w:val="both"/>
        <w:rPr>
          <w:rFonts w:ascii="仿宋" w:eastAsia="仿宋" w:hAnsi="仿宋"/>
          <w:sz w:val="32"/>
          <w:szCs w:val="32"/>
        </w:rPr>
      </w:pPr>
      <w:r>
        <w:rPr>
          <w:rFonts w:ascii="仿宋" w:eastAsia="仿宋" w:hAnsi="仿宋" w:hint="eastAsia"/>
          <w:sz w:val="32"/>
          <w:szCs w:val="32"/>
        </w:rPr>
        <w:t>（三）调解专家根据自身工作经历，经认真总结，可作专题讲座；</w:t>
      </w:r>
    </w:p>
    <w:p w14:paraId="2774D89B" w14:textId="77777777" w:rsidR="00C122D4" w:rsidRDefault="00000000">
      <w:pPr>
        <w:kinsoku/>
        <w:spacing w:line="360" w:lineRule="auto"/>
        <w:ind w:firstLineChars="100" w:firstLine="320"/>
        <w:jc w:val="both"/>
        <w:rPr>
          <w:sz w:val="32"/>
          <w:szCs w:val="32"/>
        </w:rPr>
      </w:pPr>
      <w:r>
        <w:rPr>
          <w:rFonts w:ascii="仿宋" w:eastAsia="仿宋" w:hAnsi="仿宋" w:hint="eastAsia"/>
          <w:sz w:val="32"/>
          <w:szCs w:val="32"/>
        </w:rPr>
        <w:t>（四）按会议的主要任务，有针对性的邀请参会，参加人员应认真准备发言内容，按要求提前提交书面材料。</w:t>
      </w:r>
    </w:p>
    <w:p w14:paraId="48A6785E" w14:textId="77777777" w:rsidR="00C122D4" w:rsidRDefault="00000000">
      <w:pPr>
        <w:tabs>
          <w:tab w:val="left" w:pos="3731"/>
        </w:tabs>
        <w:kinsoku/>
        <w:spacing w:line="360" w:lineRule="auto"/>
        <w:jc w:val="center"/>
        <w:rPr>
          <w:rFonts w:asciiTheme="majorEastAsia" w:eastAsiaTheme="majorEastAsia" w:hAnsiTheme="majorEastAsia"/>
          <w:sz w:val="32"/>
          <w:szCs w:val="32"/>
        </w:rPr>
      </w:pPr>
      <w:r>
        <w:rPr>
          <w:rFonts w:asciiTheme="majorEastAsia" w:eastAsiaTheme="majorEastAsia" w:hAnsiTheme="majorEastAsia" w:hint="eastAsia"/>
          <w:b/>
          <w:bCs/>
          <w:sz w:val="32"/>
          <w:szCs w:val="32"/>
        </w:rPr>
        <w:t>第四章</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调解专家的管理</w:t>
      </w:r>
    </w:p>
    <w:p w14:paraId="3564819F"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省建设工程造价管理机构应当建立健全调解专家档案，记录调解专家基本情况、调解活动、不良记录等内容，并对调解专家档案进行定期检查，及时更新相关记录。</w:t>
      </w:r>
    </w:p>
    <w:p w14:paraId="6BCD7193"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省建设工程造价管理机构根据调解专家参与调解项目数量、成功率，以及参与例会提交交流书面材料数量和质量等情况，择优选择20%数量的专家作为年度优秀调解专家进行表彰。</w:t>
      </w:r>
    </w:p>
    <w:p w14:paraId="438AF2D0"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lastRenderedPageBreak/>
        <w:t xml:space="preserve">第十六条 </w:t>
      </w:r>
      <w:r>
        <w:rPr>
          <w:rFonts w:ascii="仿宋" w:eastAsia="仿宋" w:hAnsi="仿宋" w:hint="eastAsia"/>
          <w:sz w:val="32"/>
          <w:szCs w:val="32"/>
        </w:rPr>
        <w:t>争议调解活动的专家由省建设工程造价管理机构根据调解项目特点在专家库中按相关专业类抽取，也可根据调解活动的实际需求，紧急邀请相关领域专家，并负责通知专家本人。</w:t>
      </w:r>
    </w:p>
    <w:p w14:paraId="4491EA4E"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已接受邀请的专家不得无故缺席，也不得委托他人代为参加。</w:t>
      </w:r>
    </w:p>
    <w:p w14:paraId="2CD69CE3"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 xml:space="preserve">第十七条 </w:t>
      </w:r>
      <w:r>
        <w:rPr>
          <w:rFonts w:ascii="仿宋" w:eastAsia="仿宋" w:hAnsi="仿宋" w:hint="eastAsia"/>
          <w:sz w:val="32"/>
          <w:szCs w:val="32"/>
        </w:rPr>
        <w:t>调解专家有违反本规定行为的，省建设工程造价管理机构应当及时</w:t>
      </w:r>
      <w:proofErr w:type="gramStart"/>
      <w:r>
        <w:rPr>
          <w:rFonts w:ascii="仿宋" w:eastAsia="仿宋" w:hAnsi="仿宋" w:hint="eastAsia"/>
          <w:sz w:val="32"/>
          <w:szCs w:val="32"/>
        </w:rPr>
        <w:t>作出</w:t>
      </w:r>
      <w:proofErr w:type="gramEnd"/>
      <w:r>
        <w:rPr>
          <w:rFonts w:ascii="仿宋" w:eastAsia="仿宋" w:hAnsi="仿宋" w:hint="eastAsia"/>
          <w:sz w:val="32"/>
          <w:szCs w:val="32"/>
        </w:rPr>
        <w:t>处理，并将生效的处理结果书面告知其单位并报送省建设行政主管部门。</w:t>
      </w:r>
    </w:p>
    <w:p w14:paraId="404D6F2E"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建立调解专家信用记录制度，同时接受社会监督和投诉。有下列情况之一的，将予以解聘：</w:t>
      </w:r>
    </w:p>
    <w:p w14:paraId="75AF12D2"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（一）对工作不负责任，作风不严谨，敷衍了事，受到投诉并查实的；</w:t>
      </w:r>
    </w:p>
    <w:p w14:paraId="5871FDB2"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（二）受邀请后无故缺席超过1次的，或邀请超过2次未参加的；</w:t>
      </w:r>
    </w:p>
    <w:p w14:paraId="281E75CD"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（三）聘期内未主动参加调解工作或从未发表意见建议的；</w:t>
      </w:r>
    </w:p>
    <w:p w14:paraId="3399EEAC"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（四）签署的争议调解成果报告存在严重问题，造成当事人重大损失的；</w:t>
      </w:r>
    </w:p>
    <w:p w14:paraId="336614FA"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（五）违背职业道德，收受相关单位的财物经查实的；</w:t>
      </w:r>
    </w:p>
    <w:p w14:paraId="6E3F8226"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（六）因个人健康原因，不能参与调解活动的；</w:t>
      </w:r>
    </w:p>
    <w:p w14:paraId="1570E903" w14:textId="77777777" w:rsidR="00C122D4" w:rsidRDefault="00000000">
      <w:pPr>
        <w:kinsoku/>
        <w:spacing w:line="360" w:lineRule="auto"/>
        <w:ind w:firstLineChars="200" w:firstLine="640"/>
        <w:jc w:val="both"/>
        <w:rPr>
          <w:rFonts w:ascii="仿宋" w:eastAsia="仿宋" w:hAnsi="仿宋"/>
          <w:sz w:val="32"/>
          <w:szCs w:val="32"/>
        </w:rPr>
      </w:pPr>
      <w:r>
        <w:rPr>
          <w:rFonts w:ascii="仿宋" w:eastAsia="仿宋" w:hAnsi="仿宋" w:hint="eastAsia"/>
          <w:sz w:val="32"/>
          <w:szCs w:val="32"/>
        </w:rPr>
        <w:t>（七）个人有不良信用记录的。</w:t>
      </w:r>
    </w:p>
    <w:p w14:paraId="27A7DFA6"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lastRenderedPageBreak/>
        <w:t>第十九条</w:t>
      </w:r>
      <w:r>
        <w:rPr>
          <w:rFonts w:ascii="仿宋" w:eastAsia="仿宋" w:hAnsi="仿宋" w:hint="eastAsia"/>
          <w:sz w:val="32"/>
          <w:szCs w:val="32"/>
        </w:rPr>
        <w:t xml:space="preserve"> 未经省建设工程造价管理机构许可，调解专家不得以省建设工程结算价款争议行政调解专家名义组织和参加工程价款结算调解活动。如有违反，将给予通报批评，并予以解聘。</w:t>
      </w:r>
    </w:p>
    <w:p w14:paraId="6E3BA8B0" w14:textId="77777777" w:rsidR="00C122D4" w:rsidRDefault="00000000">
      <w:pPr>
        <w:kinsoku/>
        <w:spacing w:line="360" w:lineRule="auto"/>
        <w:jc w:val="center"/>
        <w:rPr>
          <w:rFonts w:asciiTheme="majorEastAsia" w:eastAsiaTheme="majorEastAsia" w:hAnsiTheme="majorEastAsia"/>
          <w:sz w:val="32"/>
          <w:szCs w:val="32"/>
        </w:rPr>
      </w:pPr>
      <w:r>
        <w:rPr>
          <w:rFonts w:asciiTheme="majorEastAsia" w:eastAsiaTheme="majorEastAsia" w:hAnsiTheme="majorEastAsia" w:hint="eastAsia"/>
          <w:b/>
          <w:bCs/>
          <w:sz w:val="32"/>
          <w:szCs w:val="32"/>
        </w:rPr>
        <w:t>第五章</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附</w:t>
      </w:r>
      <w:r>
        <w:rPr>
          <w:rFonts w:asciiTheme="majorEastAsia" w:eastAsiaTheme="majorEastAsia" w:hAnsiTheme="majorEastAsia" w:hint="eastAsia"/>
          <w:sz w:val="32"/>
          <w:szCs w:val="32"/>
        </w:rPr>
        <w:t xml:space="preserve"> </w:t>
      </w:r>
      <w:r>
        <w:rPr>
          <w:rFonts w:asciiTheme="majorEastAsia" w:eastAsiaTheme="majorEastAsia" w:hAnsiTheme="majorEastAsia" w:hint="eastAsia"/>
          <w:b/>
          <w:bCs/>
          <w:sz w:val="32"/>
          <w:szCs w:val="32"/>
        </w:rPr>
        <w:t>录</w:t>
      </w:r>
    </w:p>
    <w:p w14:paraId="01C3496C"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本办法由省建设工程造价管理总站负责解释。</w:t>
      </w:r>
    </w:p>
    <w:p w14:paraId="3BE473D9" w14:textId="77777777" w:rsidR="00C122D4" w:rsidRDefault="00000000">
      <w:pPr>
        <w:kinsoku/>
        <w:spacing w:line="360" w:lineRule="auto"/>
        <w:ind w:firstLineChars="200" w:firstLine="643"/>
        <w:jc w:val="both"/>
        <w:rPr>
          <w:rFonts w:ascii="仿宋" w:eastAsia="仿宋" w:hAnsi="仿宋"/>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本办法自发布之日起施行，原《浙江省建设工程结算价款争议行政调解专家管理办法》（浙建站招〔2021〕4号同时废止。</w:t>
      </w:r>
    </w:p>
    <w:p w14:paraId="463D2DD7" w14:textId="77777777" w:rsidR="00C122D4" w:rsidRDefault="00C122D4">
      <w:pPr>
        <w:spacing w:line="360" w:lineRule="auto"/>
        <w:rPr>
          <w:rFonts w:ascii="仿宋" w:eastAsia="仿宋" w:hAnsi="仿宋"/>
          <w:sz w:val="32"/>
          <w:szCs w:val="32"/>
        </w:rPr>
      </w:pPr>
    </w:p>
    <w:p w14:paraId="34147210" w14:textId="77777777" w:rsidR="00C122D4" w:rsidRDefault="00C122D4">
      <w:pPr>
        <w:rPr>
          <w:rFonts w:ascii="仿宋" w:eastAsia="仿宋" w:hAnsi="仿宋"/>
          <w:sz w:val="32"/>
          <w:szCs w:val="32"/>
        </w:rPr>
      </w:pPr>
    </w:p>
    <w:p w14:paraId="0F68AB4E" w14:textId="77777777" w:rsidR="00C122D4" w:rsidRDefault="00C122D4">
      <w:pPr>
        <w:rPr>
          <w:rFonts w:ascii="仿宋" w:eastAsia="仿宋" w:hAnsi="仿宋"/>
          <w:sz w:val="32"/>
          <w:szCs w:val="32"/>
        </w:rPr>
      </w:pPr>
    </w:p>
    <w:p w14:paraId="3D807A7F" w14:textId="77777777" w:rsidR="00C122D4" w:rsidRDefault="00000000">
      <w:pPr>
        <w:rPr>
          <w:rFonts w:ascii="仿宋" w:eastAsia="仿宋" w:hAnsi="仿宋"/>
          <w:sz w:val="32"/>
          <w:szCs w:val="32"/>
        </w:rPr>
      </w:pPr>
      <w:r>
        <w:rPr>
          <w:rFonts w:ascii="仿宋" w:eastAsia="仿宋" w:hAnsi="仿宋" w:hint="eastAsia"/>
          <w:sz w:val="32"/>
          <w:szCs w:val="32"/>
        </w:rPr>
        <w:br w:type="page"/>
      </w:r>
    </w:p>
    <w:p w14:paraId="04E82598" w14:textId="77777777" w:rsidR="00C122D4" w:rsidRDefault="00000000">
      <w:pPr>
        <w:spacing w:line="360" w:lineRule="auto"/>
        <w:rPr>
          <w:rFonts w:ascii="仿宋" w:eastAsia="仿宋" w:hAnsi="仿宋"/>
          <w:sz w:val="32"/>
          <w:szCs w:val="32"/>
        </w:rPr>
      </w:pPr>
      <w:r>
        <w:rPr>
          <w:rFonts w:ascii="仿宋" w:eastAsia="仿宋" w:hAnsi="仿宋" w:hint="eastAsia"/>
          <w:sz w:val="32"/>
          <w:szCs w:val="32"/>
        </w:rPr>
        <w:lastRenderedPageBreak/>
        <w:t>附件1</w:t>
      </w:r>
    </w:p>
    <w:p w14:paraId="58F6E852" w14:textId="77777777" w:rsidR="00C122D4" w:rsidRDefault="00000000">
      <w:pPr>
        <w:spacing w:line="360" w:lineRule="auto"/>
        <w:ind w:left="481"/>
        <w:jc w:val="center"/>
        <w:rPr>
          <w:rFonts w:asciiTheme="majorEastAsia" w:eastAsiaTheme="majorEastAsia" w:hAnsiTheme="majorEastAsia"/>
          <w:b/>
          <w:bCs/>
          <w:spacing w:val="3"/>
          <w:position w:val="11"/>
          <w:sz w:val="32"/>
          <w:szCs w:val="32"/>
        </w:rPr>
      </w:pPr>
      <w:r>
        <w:rPr>
          <w:rFonts w:asciiTheme="majorEastAsia" w:eastAsiaTheme="majorEastAsia" w:hAnsiTheme="majorEastAsia" w:hint="eastAsia"/>
          <w:b/>
          <w:bCs/>
          <w:spacing w:val="3"/>
          <w:position w:val="11"/>
          <w:sz w:val="32"/>
          <w:szCs w:val="32"/>
        </w:rPr>
        <w:t>浙江省建设工程结算价款争议行政调解专家</w:t>
      </w:r>
    </w:p>
    <w:p w14:paraId="133B8329" w14:textId="77777777" w:rsidR="00C122D4" w:rsidRDefault="00000000">
      <w:pPr>
        <w:spacing w:line="360" w:lineRule="auto"/>
        <w:ind w:left="481"/>
        <w:jc w:val="center"/>
        <w:rPr>
          <w:rFonts w:asciiTheme="majorEastAsia" w:eastAsiaTheme="majorEastAsia" w:hAnsiTheme="majorEastAsia"/>
          <w:b/>
          <w:bCs/>
          <w:spacing w:val="3"/>
          <w:position w:val="11"/>
          <w:sz w:val="32"/>
          <w:szCs w:val="32"/>
        </w:rPr>
      </w:pPr>
      <w:r>
        <w:rPr>
          <w:rFonts w:asciiTheme="majorEastAsia" w:eastAsiaTheme="majorEastAsia" w:hAnsiTheme="majorEastAsia" w:hint="eastAsia"/>
          <w:b/>
          <w:bCs/>
          <w:spacing w:val="3"/>
          <w:position w:val="11"/>
          <w:sz w:val="32"/>
          <w:szCs w:val="32"/>
        </w:rPr>
        <w:t>申请表</w:t>
      </w:r>
    </w:p>
    <w:tbl>
      <w:tblPr>
        <w:tblStyle w:val="TableNormal"/>
        <w:tblW w:w="867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129"/>
        <w:gridCol w:w="1428"/>
        <w:gridCol w:w="1104"/>
        <w:gridCol w:w="777"/>
        <w:gridCol w:w="455"/>
        <w:gridCol w:w="1050"/>
        <w:gridCol w:w="1372"/>
      </w:tblGrid>
      <w:tr w:rsidR="00C122D4" w14:paraId="355AEA8E"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6D23688D" w14:textId="77777777" w:rsidR="00C122D4" w:rsidRDefault="00000000">
            <w:pPr>
              <w:spacing w:line="360" w:lineRule="auto"/>
              <w:jc w:val="both"/>
              <w:rPr>
                <w:rFonts w:cs="Times New Roman"/>
                <w:sz w:val="24"/>
                <w:szCs w:val="24"/>
              </w:rPr>
            </w:pPr>
            <w:r>
              <w:rPr>
                <w:rFonts w:cs="Times New Roman" w:hint="eastAsia"/>
                <w:spacing w:val="15"/>
                <w:sz w:val="24"/>
                <w:szCs w:val="24"/>
              </w:rPr>
              <w:t>姓名</w:t>
            </w:r>
          </w:p>
        </w:tc>
        <w:tc>
          <w:tcPr>
            <w:tcW w:w="1129" w:type="dxa"/>
            <w:tcBorders>
              <w:top w:val="single" w:sz="4" w:space="0" w:color="000000"/>
              <w:left w:val="single" w:sz="4" w:space="0" w:color="000000"/>
              <w:bottom w:val="single" w:sz="4" w:space="0" w:color="000000"/>
              <w:right w:val="single" w:sz="4" w:space="0" w:color="000000"/>
            </w:tcBorders>
            <w:vAlign w:val="center"/>
          </w:tcPr>
          <w:p w14:paraId="026ECCF5" w14:textId="77777777" w:rsidR="00C122D4" w:rsidRDefault="00C122D4">
            <w:pPr>
              <w:spacing w:line="360" w:lineRule="auto"/>
              <w:jc w:val="center"/>
              <w:textAlignment w:val="baseline"/>
              <w:rPr>
                <w:sz w:val="24"/>
                <w:szCs w:val="24"/>
              </w:rPr>
            </w:pPr>
          </w:p>
        </w:tc>
        <w:tc>
          <w:tcPr>
            <w:tcW w:w="1428" w:type="dxa"/>
            <w:tcBorders>
              <w:top w:val="single" w:sz="4" w:space="0" w:color="000000"/>
              <w:left w:val="single" w:sz="4" w:space="0" w:color="000000"/>
              <w:bottom w:val="single" w:sz="4" w:space="0" w:color="000000"/>
              <w:right w:val="single" w:sz="4" w:space="0" w:color="000000"/>
            </w:tcBorders>
            <w:vAlign w:val="center"/>
          </w:tcPr>
          <w:p w14:paraId="6FB97D7C" w14:textId="77777777" w:rsidR="00C122D4" w:rsidRDefault="00000000">
            <w:pPr>
              <w:pStyle w:val="TableText"/>
              <w:spacing w:line="360" w:lineRule="auto"/>
              <w:jc w:val="both"/>
              <w:rPr>
                <w:rFonts w:cs="Times New Roman"/>
              </w:rPr>
            </w:pPr>
            <w:r>
              <w:rPr>
                <w:rFonts w:cs="Times New Roman" w:hint="eastAsia"/>
                <w:spacing w:val="9"/>
              </w:rPr>
              <w:t>性别</w:t>
            </w:r>
          </w:p>
        </w:tc>
        <w:tc>
          <w:tcPr>
            <w:tcW w:w="1104" w:type="dxa"/>
            <w:tcBorders>
              <w:top w:val="single" w:sz="4" w:space="0" w:color="000000"/>
              <w:left w:val="single" w:sz="4" w:space="0" w:color="000000"/>
              <w:bottom w:val="single" w:sz="4" w:space="0" w:color="000000"/>
              <w:right w:val="single" w:sz="4" w:space="0" w:color="000000"/>
            </w:tcBorders>
            <w:vAlign w:val="center"/>
          </w:tcPr>
          <w:p w14:paraId="3A0FFDE1" w14:textId="77777777" w:rsidR="00C122D4" w:rsidRDefault="00C122D4">
            <w:pPr>
              <w:spacing w:line="360" w:lineRule="auto"/>
              <w:jc w:val="center"/>
              <w:textAlignment w:val="baseline"/>
              <w:rPr>
                <w:sz w:val="24"/>
                <w:szCs w:val="24"/>
              </w:rPr>
            </w:pPr>
          </w:p>
        </w:tc>
        <w:tc>
          <w:tcPr>
            <w:tcW w:w="1232" w:type="dxa"/>
            <w:gridSpan w:val="2"/>
            <w:tcBorders>
              <w:top w:val="single" w:sz="4" w:space="0" w:color="000000"/>
              <w:left w:val="single" w:sz="4" w:space="0" w:color="000000"/>
              <w:bottom w:val="nil"/>
              <w:right w:val="single" w:sz="4" w:space="0" w:color="000000"/>
            </w:tcBorders>
            <w:vAlign w:val="center"/>
          </w:tcPr>
          <w:p w14:paraId="128B66A6" w14:textId="77777777" w:rsidR="00C122D4" w:rsidRDefault="00000000">
            <w:pPr>
              <w:pStyle w:val="TableText"/>
              <w:spacing w:line="360" w:lineRule="auto"/>
              <w:jc w:val="both"/>
              <w:rPr>
                <w:rFonts w:cs="Times New Roman"/>
              </w:rPr>
            </w:pPr>
            <w:r>
              <w:rPr>
                <w:rFonts w:cs="Times New Roman" w:hint="eastAsia"/>
                <w:spacing w:val="7"/>
              </w:rPr>
              <w:t>学历</w:t>
            </w:r>
          </w:p>
        </w:tc>
        <w:tc>
          <w:tcPr>
            <w:tcW w:w="1050" w:type="dxa"/>
            <w:tcBorders>
              <w:top w:val="single" w:sz="4" w:space="0" w:color="000000"/>
              <w:left w:val="single" w:sz="4" w:space="0" w:color="000000"/>
              <w:bottom w:val="single" w:sz="4" w:space="0" w:color="000000"/>
              <w:right w:val="single" w:sz="4" w:space="0" w:color="000000"/>
            </w:tcBorders>
            <w:vAlign w:val="center"/>
          </w:tcPr>
          <w:p w14:paraId="08EDB3D8" w14:textId="77777777" w:rsidR="00C122D4" w:rsidRDefault="00C122D4">
            <w:pPr>
              <w:spacing w:line="360" w:lineRule="auto"/>
              <w:jc w:val="center"/>
              <w:textAlignment w:val="baseline"/>
              <w:rPr>
                <w:sz w:val="24"/>
                <w:szCs w:val="24"/>
              </w:rPr>
            </w:pPr>
          </w:p>
        </w:tc>
        <w:tc>
          <w:tcPr>
            <w:tcW w:w="1372" w:type="dxa"/>
            <w:vMerge w:val="restart"/>
            <w:tcBorders>
              <w:top w:val="single" w:sz="4" w:space="0" w:color="000000"/>
              <w:left w:val="single" w:sz="4" w:space="0" w:color="000000"/>
              <w:bottom w:val="nil"/>
              <w:right w:val="single" w:sz="4" w:space="0" w:color="000000"/>
            </w:tcBorders>
            <w:vAlign w:val="center"/>
          </w:tcPr>
          <w:p w14:paraId="2219082A" w14:textId="77777777" w:rsidR="00C122D4" w:rsidRDefault="00000000">
            <w:pPr>
              <w:pStyle w:val="TableText"/>
              <w:spacing w:line="360" w:lineRule="auto"/>
              <w:ind w:firstLineChars="200" w:firstLine="516"/>
              <w:jc w:val="center"/>
              <w:rPr>
                <w:rFonts w:cs="Times New Roman"/>
              </w:rPr>
            </w:pPr>
            <w:r>
              <w:rPr>
                <w:rFonts w:cs="Times New Roman" w:hint="eastAsia"/>
                <w:spacing w:val="9"/>
              </w:rPr>
              <w:t>照片</w:t>
            </w:r>
          </w:p>
        </w:tc>
      </w:tr>
      <w:tr w:rsidR="00C122D4" w14:paraId="71FA987B"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7BE5255F" w14:textId="77777777" w:rsidR="00C122D4" w:rsidRDefault="00000000">
            <w:pPr>
              <w:pStyle w:val="TableText"/>
              <w:jc w:val="both"/>
              <w:rPr>
                <w:rFonts w:cs="Times New Roman"/>
              </w:rPr>
            </w:pPr>
            <w:r>
              <w:rPr>
                <w:rFonts w:cs="Times New Roman" w:hint="eastAsia"/>
                <w:spacing w:val="3"/>
              </w:rPr>
              <w:t>身份证号</w:t>
            </w:r>
          </w:p>
        </w:tc>
        <w:tc>
          <w:tcPr>
            <w:tcW w:w="3661" w:type="dxa"/>
            <w:gridSpan w:val="3"/>
            <w:tcBorders>
              <w:top w:val="single" w:sz="4" w:space="0" w:color="000000"/>
              <w:left w:val="single" w:sz="4" w:space="0" w:color="000000"/>
              <w:bottom w:val="single" w:sz="4" w:space="0" w:color="000000"/>
              <w:right w:val="single" w:sz="4" w:space="0" w:color="000000"/>
            </w:tcBorders>
            <w:vAlign w:val="center"/>
          </w:tcPr>
          <w:p w14:paraId="20D79AE9" w14:textId="77777777" w:rsidR="00C122D4" w:rsidRDefault="00C122D4">
            <w:pPr>
              <w:spacing w:line="360" w:lineRule="auto"/>
              <w:jc w:val="center"/>
              <w:textAlignment w:val="baseline"/>
              <w:rPr>
                <w:sz w:val="24"/>
                <w:szCs w:val="24"/>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0A5E979E" w14:textId="77777777" w:rsidR="00C122D4" w:rsidRDefault="00000000">
            <w:pPr>
              <w:pStyle w:val="TableText"/>
              <w:spacing w:line="360" w:lineRule="auto"/>
              <w:jc w:val="both"/>
              <w:rPr>
                <w:rFonts w:cs="Times New Roman"/>
              </w:rPr>
            </w:pPr>
            <w:r>
              <w:rPr>
                <w:rFonts w:cs="Times New Roman" w:hint="eastAsia"/>
              </w:rPr>
              <w:t>政治面貌</w:t>
            </w:r>
          </w:p>
        </w:tc>
        <w:tc>
          <w:tcPr>
            <w:tcW w:w="1050" w:type="dxa"/>
            <w:tcBorders>
              <w:top w:val="single" w:sz="4" w:space="0" w:color="000000"/>
              <w:left w:val="single" w:sz="4" w:space="0" w:color="000000"/>
              <w:bottom w:val="single" w:sz="4" w:space="0" w:color="000000"/>
              <w:right w:val="single" w:sz="4" w:space="0" w:color="000000"/>
            </w:tcBorders>
            <w:vAlign w:val="center"/>
          </w:tcPr>
          <w:p w14:paraId="69EB3A00" w14:textId="77777777" w:rsidR="00C122D4" w:rsidRDefault="00C122D4">
            <w:pPr>
              <w:spacing w:line="360" w:lineRule="auto"/>
              <w:jc w:val="center"/>
              <w:textAlignment w:val="baseline"/>
              <w:rPr>
                <w:sz w:val="24"/>
                <w:szCs w:val="24"/>
              </w:rPr>
            </w:pPr>
          </w:p>
        </w:tc>
        <w:tc>
          <w:tcPr>
            <w:tcW w:w="1372" w:type="dxa"/>
            <w:vMerge/>
            <w:tcBorders>
              <w:top w:val="single" w:sz="4" w:space="0" w:color="000000"/>
              <w:left w:val="single" w:sz="4" w:space="0" w:color="000000"/>
              <w:bottom w:val="nil"/>
              <w:right w:val="single" w:sz="4" w:space="0" w:color="000000"/>
            </w:tcBorders>
            <w:vAlign w:val="center"/>
          </w:tcPr>
          <w:p w14:paraId="001CF549" w14:textId="77777777" w:rsidR="00C122D4" w:rsidRDefault="00C122D4">
            <w:pPr>
              <w:kinsoku/>
              <w:autoSpaceDE/>
              <w:autoSpaceDN/>
              <w:adjustRightInd/>
              <w:snapToGrid/>
              <w:jc w:val="center"/>
              <w:rPr>
                <w:rFonts w:ascii="宋体" w:hAnsi="宋体" w:cs="Times New Roman"/>
                <w:sz w:val="24"/>
                <w:szCs w:val="24"/>
              </w:rPr>
            </w:pPr>
          </w:p>
        </w:tc>
      </w:tr>
      <w:tr w:rsidR="00C122D4" w14:paraId="14905993"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35B891E9" w14:textId="77777777" w:rsidR="00C122D4" w:rsidRDefault="00000000">
            <w:pPr>
              <w:pStyle w:val="TableText"/>
              <w:spacing w:line="360" w:lineRule="auto"/>
              <w:jc w:val="both"/>
              <w:rPr>
                <w:rFonts w:cs="Times New Roman"/>
              </w:rPr>
            </w:pPr>
            <w:r>
              <w:rPr>
                <w:rFonts w:cs="Times New Roman" w:hint="eastAsia"/>
                <w:spacing w:val="3"/>
              </w:rPr>
              <w:t>职称</w:t>
            </w:r>
          </w:p>
        </w:tc>
        <w:tc>
          <w:tcPr>
            <w:tcW w:w="1129" w:type="dxa"/>
            <w:tcBorders>
              <w:top w:val="single" w:sz="4" w:space="0" w:color="000000"/>
              <w:left w:val="single" w:sz="4" w:space="0" w:color="000000"/>
              <w:bottom w:val="single" w:sz="4" w:space="0" w:color="000000"/>
              <w:right w:val="single" w:sz="4" w:space="0" w:color="000000"/>
            </w:tcBorders>
            <w:vAlign w:val="center"/>
          </w:tcPr>
          <w:p w14:paraId="04C256D0" w14:textId="77777777" w:rsidR="00C122D4" w:rsidRDefault="00C122D4">
            <w:pPr>
              <w:spacing w:line="360" w:lineRule="auto"/>
              <w:jc w:val="center"/>
              <w:textAlignment w:val="baseline"/>
              <w:rPr>
                <w:sz w:val="24"/>
                <w:szCs w:val="24"/>
              </w:rPr>
            </w:pPr>
          </w:p>
        </w:tc>
        <w:tc>
          <w:tcPr>
            <w:tcW w:w="1428" w:type="dxa"/>
            <w:tcBorders>
              <w:top w:val="single" w:sz="4" w:space="0" w:color="000000"/>
              <w:left w:val="single" w:sz="4" w:space="0" w:color="000000"/>
              <w:bottom w:val="single" w:sz="4" w:space="0" w:color="000000"/>
              <w:right w:val="single" w:sz="4" w:space="0" w:color="000000"/>
            </w:tcBorders>
            <w:vAlign w:val="center"/>
          </w:tcPr>
          <w:p w14:paraId="2E8921C3" w14:textId="77777777" w:rsidR="00C122D4" w:rsidRDefault="00000000">
            <w:pPr>
              <w:pStyle w:val="TableText"/>
              <w:jc w:val="both"/>
              <w:rPr>
                <w:rFonts w:cs="Times New Roman"/>
              </w:rPr>
            </w:pPr>
            <w:r>
              <w:rPr>
                <w:rFonts w:cs="Times New Roman" w:hint="eastAsia"/>
              </w:rPr>
              <w:t>执业证书号</w:t>
            </w:r>
          </w:p>
        </w:tc>
        <w:tc>
          <w:tcPr>
            <w:tcW w:w="3386" w:type="dxa"/>
            <w:gridSpan w:val="4"/>
            <w:tcBorders>
              <w:top w:val="single" w:sz="4" w:space="0" w:color="000000"/>
              <w:left w:val="single" w:sz="4" w:space="0" w:color="000000"/>
              <w:bottom w:val="single" w:sz="4" w:space="0" w:color="000000"/>
              <w:right w:val="single" w:sz="4" w:space="0" w:color="000000"/>
            </w:tcBorders>
            <w:vAlign w:val="center"/>
          </w:tcPr>
          <w:p w14:paraId="5DE0F228" w14:textId="77777777" w:rsidR="00C122D4" w:rsidRDefault="00C122D4">
            <w:pPr>
              <w:spacing w:line="360" w:lineRule="auto"/>
              <w:jc w:val="center"/>
              <w:textAlignment w:val="baseline"/>
              <w:rPr>
                <w:sz w:val="24"/>
                <w:szCs w:val="24"/>
              </w:rPr>
            </w:pPr>
          </w:p>
        </w:tc>
        <w:tc>
          <w:tcPr>
            <w:tcW w:w="1372" w:type="dxa"/>
            <w:vMerge/>
            <w:tcBorders>
              <w:top w:val="single" w:sz="4" w:space="0" w:color="000000"/>
              <w:left w:val="single" w:sz="4" w:space="0" w:color="000000"/>
              <w:bottom w:val="nil"/>
              <w:right w:val="single" w:sz="4" w:space="0" w:color="000000"/>
            </w:tcBorders>
            <w:vAlign w:val="center"/>
          </w:tcPr>
          <w:p w14:paraId="19B6CAD7" w14:textId="77777777" w:rsidR="00C122D4" w:rsidRDefault="00C122D4">
            <w:pPr>
              <w:kinsoku/>
              <w:autoSpaceDE/>
              <w:autoSpaceDN/>
              <w:adjustRightInd/>
              <w:snapToGrid/>
              <w:jc w:val="center"/>
              <w:rPr>
                <w:rFonts w:ascii="宋体" w:hAnsi="宋体" w:cs="Times New Roman"/>
                <w:sz w:val="24"/>
                <w:szCs w:val="24"/>
              </w:rPr>
            </w:pPr>
          </w:p>
        </w:tc>
      </w:tr>
      <w:tr w:rsidR="00C122D4" w14:paraId="523E9E3D"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00C90A1D" w14:textId="77777777" w:rsidR="00C122D4" w:rsidRDefault="00000000">
            <w:pPr>
              <w:pStyle w:val="TableText"/>
              <w:spacing w:line="360" w:lineRule="auto"/>
              <w:jc w:val="both"/>
              <w:rPr>
                <w:rFonts w:cs="Times New Roman"/>
              </w:rPr>
            </w:pPr>
            <w:r>
              <w:rPr>
                <w:rFonts w:cs="Times New Roman" w:hint="eastAsia"/>
                <w:spacing w:val="4"/>
              </w:rPr>
              <w:t>申报专业1</w:t>
            </w:r>
          </w:p>
        </w:tc>
        <w:tc>
          <w:tcPr>
            <w:tcW w:w="1129" w:type="dxa"/>
            <w:tcBorders>
              <w:top w:val="single" w:sz="4" w:space="0" w:color="000000"/>
              <w:left w:val="single" w:sz="4" w:space="0" w:color="000000"/>
              <w:bottom w:val="single" w:sz="4" w:space="0" w:color="000000"/>
              <w:right w:val="single" w:sz="4" w:space="0" w:color="000000"/>
            </w:tcBorders>
            <w:vAlign w:val="center"/>
          </w:tcPr>
          <w:p w14:paraId="3B95A65E" w14:textId="77777777" w:rsidR="00C122D4" w:rsidRDefault="00C122D4">
            <w:pPr>
              <w:spacing w:line="360" w:lineRule="auto"/>
              <w:jc w:val="center"/>
              <w:textAlignment w:val="baseline"/>
              <w:rPr>
                <w:sz w:val="24"/>
                <w:szCs w:val="24"/>
              </w:rPr>
            </w:pPr>
          </w:p>
        </w:tc>
        <w:tc>
          <w:tcPr>
            <w:tcW w:w="1428" w:type="dxa"/>
            <w:tcBorders>
              <w:top w:val="single" w:sz="4" w:space="0" w:color="000000"/>
              <w:left w:val="single" w:sz="4" w:space="0" w:color="000000"/>
              <w:bottom w:val="single" w:sz="4" w:space="0" w:color="000000"/>
              <w:right w:val="single" w:sz="4" w:space="0" w:color="000000"/>
            </w:tcBorders>
            <w:vAlign w:val="center"/>
          </w:tcPr>
          <w:p w14:paraId="771C47F3" w14:textId="77777777" w:rsidR="00C122D4" w:rsidRDefault="00000000">
            <w:pPr>
              <w:pStyle w:val="TableText"/>
              <w:spacing w:line="360" w:lineRule="auto"/>
              <w:jc w:val="both"/>
              <w:rPr>
                <w:rFonts w:cs="Times New Roman"/>
              </w:rPr>
            </w:pPr>
            <w:r>
              <w:rPr>
                <w:rFonts w:cs="Times New Roman" w:hint="eastAsia"/>
                <w:spacing w:val="4"/>
              </w:rPr>
              <w:t>申报</w:t>
            </w:r>
            <w:r>
              <w:rPr>
                <w:rFonts w:cs="Times New Roman" w:hint="eastAsia"/>
                <w:spacing w:val="2"/>
              </w:rPr>
              <w:t>专业2</w:t>
            </w:r>
          </w:p>
        </w:tc>
        <w:tc>
          <w:tcPr>
            <w:tcW w:w="1104" w:type="dxa"/>
            <w:tcBorders>
              <w:top w:val="single" w:sz="4" w:space="0" w:color="000000"/>
              <w:left w:val="single" w:sz="4" w:space="0" w:color="000000"/>
              <w:bottom w:val="single" w:sz="4" w:space="0" w:color="000000"/>
              <w:right w:val="single" w:sz="4" w:space="0" w:color="000000"/>
            </w:tcBorders>
            <w:vAlign w:val="center"/>
          </w:tcPr>
          <w:p w14:paraId="13013ED9" w14:textId="77777777" w:rsidR="00C122D4" w:rsidRDefault="00C122D4">
            <w:pPr>
              <w:spacing w:line="360" w:lineRule="auto"/>
              <w:jc w:val="center"/>
              <w:textAlignment w:val="baseline"/>
              <w:rPr>
                <w:sz w:val="24"/>
                <w:szCs w:val="24"/>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31D4D131" w14:textId="77777777" w:rsidR="00C122D4" w:rsidRDefault="00000000">
            <w:pPr>
              <w:pStyle w:val="TableText"/>
              <w:spacing w:line="360" w:lineRule="auto"/>
              <w:jc w:val="both"/>
              <w:rPr>
                <w:rFonts w:cs="Times New Roman"/>
              </w:rPr>
            </w:pPr>
            <w:r>
              <w:rPr>
                <w:rFonts w:cs="Times New Roman" w:hint="eastAsia"/>
                <w:spacing w:val="4"/>
              </w:rPr>
              <w:t>申报</w:t>
            </w:r>
            <w:r>
              <w:rPr>
                <w:rFonts w:cs="Times New Roman" w:hint="eastAsia"/>
                <w:spacing w:val="2"/>
              </w:rPr>
              <w:t>专业3</w:t>
            </w:r>
          </w:p>
        </w:tc>
        <w:tc>
          <w:tcPr>
            <w:tcW w:w="1050" w:type="dxa"/>
            <w:tcBorders>
              <w:top w:val="single" w:sz="4" w:space="0" w:color="000000"/>
              <w:left w:val="single" w:sz="4" w:space="0" w:color="000000"/>
              <w:bottom w:val="single" w:sz="4" w:space="0" w:color="000000"/>
              <w:right w:val="single" w:sz="4" w:space="0" w:color="000000"/>
            </w:tcBorders>
            <w:vAlign w:val="center"/>
          </w:tcPr>
          <w:p w14:paraId="4C6A0DC8" w14:textId="77777777" w:rsidR="00C122D4" w:rsidRDefault="00C122D4">
            <w:pPr>
              <w:spacing w:line="360" w:lineRule="auto"/>
              <w:jc w:val="center"/>
              <w:textAlignment w:val="baseline"/>
              <w:rPr>
                <w:sz w:val="24"/>
                <w:szCs w:val="24"/>
              </w:rPr>
            </w:pPr>
          </w:p>
        </w:tc>
        <w:tc>
          <w:tcPr>
            <w:tcW w:w="1372" w:type="dxa"/>
            <w:vMerge/>
            <w:tcBorders>
              <w:top w:val="single" w:sz="4" w:space="0" w:color="000000"/>
              <w:left w:val="single" w:sz="4" w:space="0" w:color="000000"/>
              <w:bottom w:val="nil"/>
              <w:right w:val="single" w:sz="4" w:space="0" w:color="000000"/>
            </w:tcBorders>
            <w:vAlign w:val="center"/>
          </w:tcPr>
          <w:p w14:paraId="1B9F885A" w14:textId="77777777" w:rsidR="00C122D4" w:rsidRDefault="00C122D4">
            <w:pPr>
              <w:kinsoku/>
              <w:autoSpaceDE/>
              <w:autoSpaceDN/>
              <w:adjustRightInd/>
              <w:snapToGrid/>
              <w:jc w:val="center"/>
              <w:rPr>
                <w:rFonts w:ascii="宋体" w:hAnsi="宋体" w:cs="Times New Roman"/>
                <w:sz w:val="24"/>
                <w:szCs w:val="24"/>
              </w:rPr>
            </w:pPr>
          </w:p>
        </w:tc>
      </w:tr>
      <w:tr w:rsidR="00C122D4" w14:paraId="68840D76"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4749772E" w14:textId="77777777" w:rsidR="00C122D4" w:rsidRDefault="00000000">
            <w:pPr>
              <w:pStyle w:val="TableText"/>
              <w:spacing w:line="360" w:lineRule="auto"/>
              <w:jc w:val="both"/>
              <w:rPr>
                <w:rFonts w:cs="Times New Roman"/>
              </w:rPr>
            </w:pPr>
            <w:r>
              <w:rPr>
                <w:rFonts w:cs="Times New Roman" w:hint="eastAsia"/>
                <w:spacing w:val="-2"/>
              </w:rPr>
              <w:t>联系电话</w:t>
            </w:r>
          </w:p>
        </w:tc>
        <w:tc>
          <w:tcPr>
            <w:tcW w:w="1129" w:type="dxa"/>
            <w:tcBorders>
              <w:top w:val="single" w:sz="4" w:space="0" w:color="000000"/>
              <w:left w:val="single" w:sz="4" w:space="0" w:color="000000"/>
              <w:bottom w:val="single" w:sz="4" w:space="0" w:color="000000"/>
              <w:right w:val="single" w:sz="4" w:space="0" w:color="000000"/>
            </w:tcBorders>
            <w:vAlign w:val="center"/>
          </w:tcPr>
          <w:p w14:paraId="686E0490" w14:textId="77777777" w:rsidR="00C122D4" w:rsidRDefault="00C122D4">
            <w:pPr>
              <w:spacing w:line="360" w:lineRule="auto"/>
              <w:jc w:val="center"/>
              <w:textAlignment w:val="baseline"/>
              <w:rPr>
                <w:sz w:val="24"/>
                <w:szCs w:val="24"/>
              </w:rPr>
            </w:pPr>
          </w:p>
        </w:tc>
        <w:tc>
          <w:tcPr>
            <w:tcW w:w="1428" w:type="dxa"/>
            <w:tcBorders>
              <w:top w:val="single" w:sz="4" w:space="0" w:color="000000"/>
              <w:left w:val="single" w:sz="4" w:space="0" w:color="000000"/>
              <w:bottom w:val="single" w:sz="4" w:space="0" w:color="000000"/>
              <w:right w:val="single" w:sz="4" w:space="0" w:color="000000"/>
            </w:tcBorders>
            <w:vAlign w:val="center"/>
          </w:tcPr>
          <w:p w14:paraId="5FB1F4E2" w14:textId="77777777" w:rsidR="00C122D4" w:rsidRDefault="00000000">
            <w:pPr>
              <w:pStyle w:val="TableText"/>
              <w:spacing w:line="360" w:lineRule="auto"/>
              <w:jc w:val="both"/>
              <w:rPr>
                <w:rFonts w:cs="Times New Roman"/>
              </w:rPr>
            </w:pPr>
            <w:r>
              <w:rPr>
                <w:rFonts w:cs="Times New Roman" w:hint="eastAsia"/>
                <w:spacing w:val="-3"/>
              </w:rPr>
              <w:t>手机</w:t>
            </w:r>
          </w:p>
        </w:tc>
        <w:tc>
          <w:tcPr>
            <w:tcW w:w="1104" w:type="dxa"/>
            <w:tcBorders>
              <w:top w:val="single" w:sz="4" w:space="0" w:color="000000"/>
              <w:left w:val="single" w:sz="4" w:space="0" w:color="000000"/>
              <w:bottom w:val="single" w:sz="4" w:space="0" w:color="000000"/>
              <w:right w:val="single" w:sz="4" w:space="0" w:color="000000"/>
            </w:tcBorders>
            <w:vAlign w:val="center"/>
          </w:tcPr>
          <w:p w14:paraId="490C6382" w14:textId="77777777" w:rsidR="00C122D4" w:rsidRDefault="00C122D4">
            <w:pPr>
              <w:spacing w:line="360" w:lineRule="auto"/>
              <w:jc w:val="center"/>
              <w:textAlignment w:val="baseline"/>
              <w:rPr>
                <w:sz w:val="24"/>
                <w:szCs w:val="24"/>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7B525128" w14:textId="77777777" w:rsidR="00C122D4" w:rsidRDefault="00000000">
            <w:pPr>
              <w:pStyle w:val="TableText"/>
              <w:ind w:left="194"/>
              <w:jc w:val="both"/>
              <w:rPr>
                <w:rFonts w:cs="Times New Roman"/>
              </w:rPr>
            </w:pPr>
            <w:r>
              <w:rPr>
                <w:rFonts w:cs="Times New Roman" w:hint="eastAsia"/>
                <w:spacing w:val="2"/>
                <w:position w:val="16"/>
              </w:rPr>
              <w:t>毕业院校</w:t>
            </w:r>
          </w:p>
          <w:p w14:paraId="2000710E" w14:textId="77777777" w:rsidR="00C122D4" w:rsidRDefault="00000000">
            <w:pPr>
              <w:pStyle w:val="TableText"/>
              <w:spacing w:line="360" w:lineRule="auto"/>
              <w:jc w:val="center"/>
              <w:rPr>
                <w:rFonts w:cs="Times New Roman"/>
              </w:rPr>
            </w:pPr>
            <w:r>
              <w:rPr>
                <w:rFonts w:cs="Times New Roman" w:hint="eastAsia"/>
                <w:spacing w:val="-2"/>
              </w:rPr>
              <w:t>及专业</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14:paraId="4BFDF3F0" w14:textId="77777777" w:rsidR="00C122D4" w:rsidRDefault="00C122D4">
            <w:pPr>
              <w:spacing w:line="360" w:lineRule="auto"/>
              <w:jc w:val="center"/>
              <w:textAlignment w:val="baseline"/>
              <w:rPr>
                <w:sz w:val="24"/>
                <w:szCs w:val="24"/>
              </w:rPr>
            </w:pPr>
          </w:p>
        </w:tc>
      </w:tr>
      <w:tr w:rsidR="00C122D4" w14:paraId="5CBA7DAD"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2D054874" w14:textId="77777777" w:rsidR="00C122D4" w:rsidRDefault="00000000">
            <w:pPr>
              <w:pStyle w:val="TableText"/>
              <w:spacing w:line="360" w:lineRule="auto"/>
              <w:jc w:val="both"/>
              <w:rPr>
                <w:rFonts w:cs="Times New Roman"/>
              </w:rPr>
            </w:pPr>
            <w:r>
              <w:rPr>
                <w:rFonts w:cs="Times New Roman" w:hint="eastAsia"/>
                <w:spacing w:val="3"/>
              </w:rPr>
              <w:t>单位名称</w:t>
            </w:r>
          </w:p>
        </w:tc>
        <w:tc>
          <w:tcPr>
            <w:tcW w:w="3661" w:type="dxa"/>
            <w:gridSpan w:val="3"/>
            <w:tcBorders>
              <w:top w:val="single" w:sz="4" w:space="0" w:color="000000"/>
              <w:left w:val="single" w:sz="4" w:space="0" w:color="000000"/>
              <w:bottom w:val="single" w:sz="4" w:space="0" w:color="000000"/>
              <w:right w:val="single" w:sz="4" w:space="0" w:color="000000"/>
            </w:tcBorders>
            <w:vAlign w:val="center"/>
          </w:tcPr>
          <w:p w14:paraId="3EB942C9" w14:textId="77777777" w:rsidR="00C122D4" w:rsidRDefault="00C122D4">
            <w:pPr>
              <w:spacing w:line="360" w:lineRule="auto"/>
              <w:jc w:val="center"/>
              <w:textAlignment w:val="baseline"/>
              <w:rPr>
                <w:sz w:val="24"/>
                <w:szCs w:val="24"/>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6443FF25" w14:textId="77777777" w:rsidR="00C122D4" w:rsidRDefault="00000000">
            <w:pPr>
              <w:pStyle w:val="TableText"/>
              <w:spacing w:line="360" w:lineRule="auto"/>
              <w:jc w:val="both"/>
              <w:rPr>
                <w:rFonts w:cs="Times New Roman"/>
              </w:rPr>
            </w:pPr>
            <w:r>
              <w:rPr>
                <w:rFonts w:cs="Times New Roman" w:hint="eastAsia"/>
                <w:spacing w:val="2"/>
              </w:rPr>
              <w:t>通讯地址</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14:paraId="1FA01E63" w14:textId="77777777" w:rsidR="00C122D4" w:rsidRDefault="00C122D4">
            <w:pPr>
              <w:spacing w:line="360" w:lineRule="auto"/>
              <w:jc w:val="center"/>
              <w:textAlignment w:val="baseline"/>
              <w:rPr>
                <w:sz w:val="24"/>
                <w:szCs w:val="24"/>
              </w:rPr>
            </w:pPr>
          </w:p>
        </w:tc>
      </w:tr>
      <w:tr w:rsidR="00C122D4" w14:paraId="65A83768" w14:textId="77777777">
        <w:trPr>
          <w:trHeight w:hRule="exact" w:val="680"/>
        </w:trPr>
        <w:tc>
          <w:tcPr>
            <w:tcW w:w="1364" w:type="dxa"/>
            <w:tcBorders>
              <w:top w:val="single" w:sz="4" w:space="0" w:color="000000"/>
              <w:left w:val="single" w:sz="4" w:space="0" w:color="000000"/>
              <w:bottom w:val="single" w:sz="4" w:space="0" w:color="000000"/>
              <w:right w:val="single" w:sz="4" w:space="0" w:color="000000"/>
            </w:tcBorders>
            <w:vAlign w:val="center"/>
          </w:tcPr>
          <w:p w14:paraId="79743B26" w14:textId="77777777" w:rsidR="00C122D4" w:rsidRDefault="00000000">
            <w:pPr>
              <w:pStyle w:val="TableText"/>
              <w:spacing w:line="360" w:lineRule="auto"/>
              <w:jc w:val="both"/>
              <w:rPr>
                <w:rFonts w:cs="Times New Roman"/>
              </w:rPr>
            </w:pPr>
            <w:r>
              <w:rPr>
                <w:rFonts w:cs="Times New Roman" w:hint="eastAsia"/>
                <w:spacing w:val="3"/>
              </w:rPr>
              <w:t>工作简历</w:t>
            </w:r>
          </w:p>
        </w:tc>
        <w:tc>
          <w:tcPr>
            <w:tcW w:w="7315" w:type="dxa"/>
            <w:gridSpan w:val="7"/>
            <w:tcBorders>
              <w:top w:val="single" w:sz="4" w:space="0" w:color="000000"/>
              <w:left w:val="single" w:sz="4" w:space="0" w:color="000000"/>
              <w:bottom w:val="single" w:sz="4" w:space="0" w:color="000000"/>
              <w:right w:val="single" w:sz="4" w:space="0" w:color="000000"/>
            </w:tcBorders>
            <w:vAlign w:val="center"/>
          </w:tcPr>
          <w:p w14:paraId="7B0E10D2" w14:textId="77777777" w:rsidR="00C122D4" w:rsidRDefault="00C122D4">
            <w:pPr>
              <w:pStyle w:val="TableText"/>
              <w:spacing w:line="360" w:lineRule="auto"/>
              <w:ind w:left="190"/>
              <w:jc w:val="center"/>
              <w:rPr>
                <w:rFonts w:cs="Times New Roman"/>
              </w:rPr>
            </w:pPr>
          </w:p>
        </w:tc>
      </w:tr>
      <w:tr w:rsidR="00C122D4" w14:paraId="714211B8" w14:textId="77777777">
        <w:trPr>
          <w:trHeight w:val="1332"/>
        </w:trPr>
        <w:tc>
          <w:tcPr>
            <w:tcW w:w="1364" w:type="dxa"/>
            <w:tcBorders>
              <w:top w:val="single" w:sz="4" w:space="0" w:color="000000"/>
              <w:left w:val="single" w:sz="4" w:space="0" w:color="000000"/>
              <w:bottom w:val="single" w:sz="4" w:space="0" w:color="000000"/>
              <w:right w:val="single" w:sz="4" w:space="0" w:color="000000"/>
            </w:tcBorders>
            <w:vAlign w:val="center"/>
          </w:tcPr>
          <w:p w14:paraId="01627903" w14:textId="77777777" w:rsidR="00C122D4" w:rsidRDefault="00000000">
            <w:pPr>
              <w:pStyle w:val="TableText"/>
              <w:spacing w:line="360" w:lineRule="auto"/>
              <w:ind w:right="179"/>
              <w:jc w:val="both"/>
              <w:rPr>
                <w:rFonts w:cs="Times New Roman"/>
              </w:rPr>
            </w:pPr>
            <w:r>
              <w:rPr>
                <w:rFonts w:cs="Times New Roman" w:hint="eastAsia"/>
              </w:rPr>
              <w:t>工作业绩和获奖情况</w:t>
            </w:r>
          </w:p>
        </w:tc>
        <w:tc>
          <w:tcPr>
            <w:tcW w:w="7315" w:type="dxa"/>
            <w:gridSpan w:val="7"/>
            <w:tcBorders>
              <w:top w:val="single" w:sz="4" w:space="0" w:color="000000"/>
              <w:left w:val="single" w:sz="4" w:space="0" w:color="000000"/>
              <w:bottom w:val="single" w:sz="4" w:space="0" w:color="000000"/>
              <w:right w:val="single" w:sz="4" w:space="0" w:color="000000"/>
            </w:tcBorders>
            <w:vAlign w:val="center"/>
          </w:tcPr>
          <w:p w14:paraId="39C90E9B" w14:textId="77777777" w:rsidR="00C122D4" w:rsidRDefault="00C122D4">
            <w:pPr>
              <w:pStyle w:val="TableText"/>
              <w:spacing w:line="360" w:lineRule="auto"/>
              <w:ind w:left="190"/>
              <w:jc w:val="center"/>
              <w:rPr>
                <w:rFonts w:cs="Times New Roman"/>
              </w:rPr>
            </w:pPr>
          </w:p>
        </w:tc>
      </w:tr>
      <w:tr w:rsidR="00C122D4" w14:paraId="616F0DFB" w14:textId="77777777">
        <w:trPr>
          <w:trHeight w:val="1941"/>
        </w:trPr>
        <w:tc>
          <w:tcPr>
            <w:tcW w:w="5802" w:type="dxa"/>
            <w:gridSpan w:val="5"/>
            <w:tcBorders>
              <w:top w:val="single" w:sz="4" w:space="0" w:color="000000"/>
              <w:left w:val="single" w:sz="4" w:space="0" w:color="000000"/>
              <w:bottom w:val="single" w:sz="4" w:space="0" w:color="000000"/>
              <w:right w:val="single" w:sz="4" w:space="0" w:color="000000"/>
            </w:tcBorders>
          </w:tcPr>
          <w:p w14:paraId="0EAEBB1B" w14:textId="77777777" w:rsidR="00C122D4" w:rsidRDefault="00000000">
            <w:pPr>
              <w:pStyle w:val="TableText"/>
              <w:ind w:left="133" w:hanging="9"/>
              <w:jc w:val="both"/>
              <w:rPr>
                <w:rFonts w:cs="Times New Roman"/>
                <w:spacing w:val="-6"/>
              </w:rPr>
            </w:pPr>
            <w:r>
              <w:rPr>
                <w:rFonts w:cs="Times New Roman" w:hint="eastAsia"/>
                <w:spacing w:val="-6"/>
              </w:rPr>
              <w:t>本人承诺：</w:t>
            </w:r>
          </w:p>
          <w:p w14:paraId="604CA6A4" w14:textId="77777777" w:rsidR="00C122D4" w:rsidRDefault="00000000">
            <w:pPr>
              <w:pStyle w:val="TableText"/>
              <w:ind w:left="133" w:hanging="9"/>
              <w:jc w:val="both"/>
              <w:rPr>
                <w:rFonts w:cs="Times New Roman"/>
                <w:spacing w:val="-7"/>
              </w:rPr>
            </w:pPr>
            <w:r>
              <w:rPr>
                <w:rFonts w:cs="Times New Roman" w:hint="eastAsia"/>
                <w:spacing w:val="-6"/>
              </w:rPr>
              <w:t>1、本人在本表中所填写的</w:t>
            </w:r>
            <w:r>
              <w:rPr>
                <w:rFonts w:cs="Times New Roman" w:hint="eastAsia"/>
                <w:spacing w:val="-7"/>
              </w:rPr>
              <w:t>内容及所提供的材料是真实准确的。</w:t>
            </w:r>
          </w:p>
          <w:p w14:paraId="77A1C561" w14:textId="77777777" w:rsidR="00C122D4" w:rsidRDefault="00000000">
            <w:pPr>
              <w:pStyle w:val="TableText"/>
              <w:ind w:left="133" w:hanging="9"/>
              <w:jc w:val="both"/>
              <w:rPr>
                <w:rFonts w:cs="Times New Roman"/>
              </w:rPr>
            </w:pPr>
            <w:r>
              <w:rPr>
                <w:rFonts w:cs="Times New Roman" w:hint="eastAsia"/>
                <w:spacing w:val="-7"/>
              </w:rPr>
              <w:t>2、本人将严格遵守本办法之规定。</w:t>
            </w:r>
          </w:p>
          <w:p w14:paraId="141E1858" w14:textId="77777777" w:rsidR="00C122D4" w:rsidRDefault="00000000">
            <w:pPr>
              <w:pStyle w:val="TableText"/>
              <w:ind w:left="104"/>
              <w:rPr>
                <w:rFonts w:cs="Times New Roman"/>
              </w:rPr>
            </w:pPr>
            <w:r>
              <w:rPr>
                <w:rFonts w:cs="Times New Roman" w:hint="eastAsia"/>
              </w:rPr>
              <w:t>申请人签字：</w:t>
            </w:r>
          </w:p>
          <w:p w14:paraId="6198B66B" w14:textId="77777777" w:rsidR="00C122D4" w:rsidRDefault="00000000">
            <w:pPr>
              <w:pStyle w:val="TableText"/>
              <w:ind w:right="22"/>
              <w:jc w:val="right"/>
              <w:rPr>
                <w:rFonts w:cs="Times New Roman"/>
              </w:rPr>
            </w:pPr>
            <w:r>
              <w:rPr>
                <w:rFonts w:cs="Times New Roman" w:hint="eastAsia"/>
                <w:spacing w:val="-9"/>
              </w:rPr>
              <w:t>年</w:t>
            </w:r>
            <w:r>
              <w:rPr>
                <w:rFonts w:cs="Times New Roman" w:hint="eastAsia"/>
                <w:spacing w:val="14"/>
              </w:rPr>
              <w:t xml:space="preserve">   </w:t>
            </w:r>
            <w:r>
              <w:rPr>
                <w:rFonts w:cs="Times New Roman" w:hint="eastAsia"/>
                <w:spacing w:val="-9"/>
              </w:rPr>
              <w:t>月</w:t>
            </w:r>
            <w:r>
              <w:rPr>
                <w:rFonts w:cs="Times New Roman" w:hint="eastAsia"/>
                <w:spacing w:val="25"/>
              </w:rPr>
              <w:t xml:space="preserve">   </w:t>
            </w:r>
            <w:r>
              <w:rPr>
                <w:rFonts w:cs="Times New Roman" w:hint="eastAsia"/>
                <w:spacing w:val="-9"/>
              </w:rPr>
              <w:t>日</w:t>
            </w:r>
          </w:p>
        </w:tc>
        <w:tc>
          <w:tcPr>
            <w:tcW w:w="2877" w:type="dxa"/>
            <w:gridSpan w:val="3"/>
            <w:tcBorders>
              <w:top w:val="single" w:sz="4" w:space="0" w:color="000000"/>
              <w:left w:val="single" w:sz="4" w:space="0" w:color="000000"/>
              <w:bottom w:val="single" w:sz="4" w:space="0" w:color="000000"/>
              <w:right w:val="single" w:sz="4" w:space="0" w:color="000000"/>
            </w:tcBorders>
          </w:tcPr>
          <w:p w14:paraId="3A9B0787" w14:textId="77777777" w:rsidR="00C122D4" w:rsidRDefault="00000000">
            <w:pPr>
              <w:pStyle w:val="TableText"/>
              <w:ind w:left="103"/>
              <w:rPr>
                <w:rFonts w:cs="Times New Roman"/>
              </w:rPr>
            </w:pPr>
            <w:r>
              <w:rPr>
                <w:rFonts w:cs="Times New Roman" w:hint="eastAsia"/>
                <w:spacing w:val="2"/>
              </w:rPr>
              <w:t>推荐单位意见</w:t>
            </w:r>
          </w:p>
          <w:p w14:paraId="687CAC05" w14:textId="77777777" w:rsidR="00C122D4" w:rsidRDefault="00C122D4">
            <w:pPr>
              <w:rPr>
                <w:sz w:val="24"/>
                <w:szCs w:val="24"/>
              </w:rPr>
            </w:pPr>
          </w:p>
          <w:p w14:paraId="11E01DD3" w14:textId="77777777" w:rsidR="00C122D4" w:rsidRDefault="00C122D4">
            <w:pPr>
              <w:pStyle w:val="TableText"/>
              <w:ind w:firstLineChars="1000" w:firstLine="2660"/>
              <w:rPr>
                <w:rFonts w:cs="Times New Roman"/>
                <w:spacing w:val="13"/>
                <w:position w:val="15"/>
              </w:rPr>
            </w:pPr>
          </w:p>
          <w:p w14:paraId="5DE4F19B" w14:textId="77777777" w:rsidR="00C122D4" w:rsidRDefault="00C122D4">
            <w:pPr>
              <w:pStyle w:val="TableText"/>
              <w:ind w:firstLineChars="1000" w:firstLine="2660"/>
              <w:rPr>
                <w:rFonts w:cs="Times New Roman"/>
                <w:spacing w:val="13"/>
                <w:position w:val="15"/>
              </w:rPr>
            </w:pPr>
          </w:p>
          <w:p w14:paraId="3315ABDD" w14:textId="77777777" w:rsidR="00C122D4" w:rsidRDefault="00000000">
            <w:pPr>
              <w:pStyle w:val="TableText"/>
              <w:rPr>
                <w:rFonts w:cs="Times New Roman"/>
              </w:rPr>
            </w:pPr>
            <w:r>
              <w:rPr>
                <w:rFonts w:cs="Times New Roman" w:hint="eastAsia"/>
                <w:spacing w:val="-9"/>
              </w:rPr>
              <w:t>（公章）     年</w:t>
            </w:r>
            <w:r>
              <w:rPr>
                <w:rFonts w:cs="Times New Roman" w:hint="eastAsia"/>
                <w:spacing w:val="10"/>
              </w:rPr>
              <w:t xml:space="preserve">  </w:t>
            </w:r>
            <w:r>
              <w:rPr>
                <w:rFonts w:cs="Times New Roman" w:hint="eastAsia"/>
                <w:spacing w:val="-9"/>
              </w:rPr>
              <w:t>月</w:t>
            </w:r>
            <w:r>
              <w:rPr>
                <w:rFonts w:cs="Times New Roman" w:hint="eastAsia"/>
                <w:spacing w:val="19"/>
              </w:rPr>
              <w:t xml:space="preserve">  </w:t>
            </w:r>
            <w:r>
              <w:rPr>
                <w:rFonts w:cs="Times New Roman" w:hint="eastAsia"/>
                <w:spacing w:val="-9"/>
              </w:rPr>
              <w:t>日</w:t>
            </w:r>
          </w:p>
        </w:tc>
      </w:tr>
      <w:tr w:rsidR="00C122D4" w14:paraId="29B04CAD" w14:textId="77777777">
        <w:trPr>
          <w:trHeight w:val="1414"/>
        </w:trPr>
        <w:tc>
          <w:tcPr>
            <w:tcW w:w="8679" w:type="dxa"/>
            <w:gridSpan w:val="8"/>
            <w:tcBorders>
              <w:top w:val="single" w:sz="4" w:space="0" w:color="000000"/>
              <w:left w:val="single" w:sz="4" w:space="0" w:color="000000"/>
              <w:bottom w:val="single" w:sz="4" w:space="0" w:color="000000"/>
              <w:right w:val="single" w:sz="4" w:space="0" w:color="000000"/>
            </w:tcBorders>
          </w:tcPr>
          <w:p w14:paraId="7C784812" w14:textId="77777777" w:rsidR="00C122D4" w:rsidRDefault="00000000">
            <w:pPr>
              <w:pStyle w:val="TableText"/>
              <w:spacing w:line="360" w:lineRule="auto"/>
              <w:ind w:left="115"/>
              <w:rPr>
                <w:rFonts w:cs="Times New Roman"/>
              </w:rPr>
            </w:pPr>
            <w:r>
              <w:rPr>
                <w:rFonts w:cs="Times New Roman" w:hint="eastAsia"/>
                <w:spacing w:val="8"/>
              </w:rPr>
              <w:t>省建设工程造价管理机构意见；</w:t>
            </w:r>
          </w:p>
          <w:p w14:paraId="2D71DE57" w14:textId="77777777" w:rsidR="00C122D4" w:rsidRDefault="00000000">
            <w:pPr>
              <w:pStyle w:val="TableText"/>
              <w:spacing w:line="360" w:lineRule="auto"/>
              <w:ind w:firstLineChars="1900" w:firstLine="5054"/>
              <w:rPr>
                <w:rFonts w:cs="Times New Roman"/>
              </w:rPr>
            </w:pPr>
            <w:r>
              <w:rPr>
                <w:rFonts w:cs="Times New Roman" w:hint="eastAsia"/>
                <w:spacing w:val="13"/>
                <w:position w:val="18"/>
              </w:rPr>
              <w:t>（公章）</w:t>
            </w:r>
          </w:p>
          <w:p w14:paraId="046B7691" w14:textId="77777777" w:rsidR="00C122D4" w:rsidRDefault="00000000">
            <w:pPr>
              <w:pStyle w:val="TableText"/>
              <w:spacing w:line="360" w:lineRule="auto"/>
              <w:ind w:firstLineChars="2200" w:firstLine="4884"/>
              <w:rPr>
                <w:rFonts w:cs="Times New Roman"/>
              </w:rPr>
            </w:pPr>
            <w:r>
              <w:rPr>
                <w:rFonts w:cs="Times New Roman" w:hint="eastAsia"/>
                <w:spacing w:val="-9"/>
              </w:rPr>
              <w:t>年</w:t>
            </w:r>
            <w:r>
              <w:rPr>
                <w:rFonts w:cs="Times New Roman" w:hint="eastAsia"/>
                <w:spacing w:val="10"/>
              </w:rPr>
              <w:t xml:space="preserve">    </w:t>
            </w:r>
            <w:r>
              <w:rPr>
                <w:rFonts w:cs="Times New Roman" w:hint="eastAsia"/>
                <w:spacing w:val="-9"/>
              </w:rPr>
              <w:t>月</w:t>
            </w:r>
            <w:r>
              <w:rPr>
                <w:rFonts w:cs="Times New Roman" w:hint="eastAsia"/>
                <w:spacing w:val="19"/>
              </w:rPr>
              <w:t xml:space="preserve">    </w:t>
            </w:r>
            <w:r>
              <w:rPr>
                <w:rFonts w:cs="Times New Roman" w:hint="eastAsia"/>
                <w:spacing w:val="-9"/>
              </w:rPr>
              <w:t>日</w:t>
            </w:r>
          </w:p>
        </w:tc>
      </w:tr>
    </w:tbl>
    <w:p w14:paraId="6B7A64EF" w14:textId="77777777" w:rsidR="00C122D4" w:rsidRDefault="00000000">
      <w:pPr>
        <w:ind w:left="74"/>
        <w:rPr>
          <w:rFonts w:ascii="仿宋" w:eastAsia="仿宋" w:hAnsi="仿宋"/>
          <w:spacing w:val="-1"/>
          <w:position w:val="20"/>
          <w:sz w:val="24"/>
          <w:szCs w:val="24"/>
        </w:rPr>
      </w:pPr>
      <w:r>
        <w:rPr>
          <w:rFonts w:ascii="仿宋" w:eastAsia="仿宋" w:hAnsi="仿宋" w:hint="eastAsia"/>
          <w:position w:val="20"/>
          <w:sz w:val="24"/>
          <w:szCs w:val="24"/>
        </w:rPr>
        <w:t>注：1、申请专业按房屋建筑、市政基础</w:t>
      </w:r>
      <w:r>
        <w:rPr>
          <w:rFonts w:ascii="仿宋" w:eastAsia="仿宋" w:hAnsi="仿宋" w:hint="eastAsia"/>
          <w:spacing w:val="-1"/>
          <w:position w:val="20"/>
          <w:sz w:val="24"/>
          <w:szCs w:val="24"/>
        </w:rPr>
        <w:t>设施、法律填写，申请多个专业的分别填写在专业1、2、3。</w:t>
      </w:r>
    </w:p>
    <w:p w14:paraId="517F07BB" w14:textId="77777777" w:rsidR="00C122D4" w:rsidRDefault="00000000">
      <w:pPr>
        <w:ind w:left="74"/>
        <w:rPr>
          <w:rFonts w:ascii="仿宋" w:eastAsia="仿宋" w:hAnsi="仿宋"/>
          <w:bCs/>
          <w:spacing w:val="21"/>
          <w:sz w:val="24"/>
          <w:szCs w:val="24"/>
        </w:rPr>
      </w:pPr>
      <w:r>
        <w:rPr>
          <w:rFonts w:ascii="仿宋" w:eastAsia="仿宋" w:hAnsi="仿宋" w:hint="eastAsia"/>
          <w:spacing w:val="-1"/>
          <w:position w:val="20"/>
          <w:sz w:val="24"/>
          <w:szCs w:val="24"/>
        </w:rPr>
        <w:t>2、正反面打印，压缩成一张纸。</w:t>
      </w:r>
    </w:p>
    <w:p w14:paraId="115861C9" w14:textId="77777777" w:rsidR="00C122D4" w:rsidRDefault="00000000">
      <w:pPr>
        <w:rPr>
          <w:rFonts w:ascii="仿宋" w:eastAsia="仿宋" w:hAnsi="仿宋"/>
          <w:bCs/>
          <w:spacing w:val="21"/>
          <w:sz w:val="32"/>
          <w:szCs w:val="32"/>
        </w:rPr>
      </w:pPr>
      <w:r>
        <w:rPr>
          <w:rFonts w:ascii="仿宋" w:eastAsia="仿宋" w:hAnsi="仿宋" w:hint="eastAsia"/>
          <w:bCs/>
          <w:spacing w:val="21"/>
          <w:sz w:val="32"/>
          <w:szCs w:val="32"/>
        </w:rPr>
        <w:br w:type="page"/>
      </w:r>
    </w:p>
    <w:p w14:paraId="06AC0F20" w14:textId="77777777" w:rsidR="00C122D4" w:rsidRDefault="00000000">
      <w:pPr>
        <w:spacing w:line="360" w:lineRule="auto"/>
        <w:rPr>
          <w:rFonts w:ascii="仿宋" w:eastAsia="仿宋" w:hAnsi="仿宋"/>
          <w:sz w:val="32"/>
          <w:szCs w:val="32"/>
        </w:rPr>
      </w:pPr>
      <w:r>
        <w:rPr>
          <w:rFonts w:ascii="仿宋" w:eastAsia="仿宋" w:hAnsi="仿宋" w:hint="eastAsia"/>
          <w:sz w:val="32"/>
          <w:szCs w:val="32"/>
        </w:rPr>
        <w:lastRenderedPageBreak/>
        <w:t>附件2</w:t>
      </w:r>
    </w:p>
    <w:p w14:paraId="11CCED75" w14:textId="77777777" w:rsidR="00C122D4" w:rsidRDefault="00000000">
      <w:pPr>
        <w:spacing w:line="360" w:lineRule="auto"/>
        <w:jc w:val="center"/>
        <w:rPr>
          <w:rFonts w:ascii="仿宋" w:eastAsia="仿宋" w:hAnsi="仿宋"/>
          <w:sz w:val="32"/>
          <w:szCs w:val="32"/>
        </w:rPr>
      </w:pPr>
      <w:r>
        <w:rPr>
          <w:rFonts w:ascii="仿宋" w:eastAsia="仿宋" w:hAnsi="仿宋" w:hint="eastAsia"/>
          <w:b/>
          <w:bCs/>
          <w:spacing w:val="-22"/>
          <w:sz w:val="32"/>
          <w:szCs w:val="32"/>
        </w:rPr>
        <w:t>承</w:t>
      </w:r>
      <w:r>
        <w:rPr>
          <w:rFonts w:ascii="仿宋" w:eastAsia="仿宋" w:hAnsi="仿宋" w:hint="eastAsia"/>
          <w:spacing w:val="110"/>
          <w:sz w:val="32"/>
          <w:szCs w:val="32"/>
        </w:rPr>
        <w:t xml:space="preserve"> </w:t>
      </w:r>
      <w:r>
        <w:rPr>
          <w:rFonts w:ascii="仿宋" w:eastAsia="仿宋" w:hAnsi="仿宋" w:hint="eastAsia"/>
          <w:b/>
          <w:bCs/>
          <w:spacing w:val="-22"/>
          <w:sz w:val="32"/>
          <w:szCs w:val="32"/>
        </w:rPr>
        <w:t>诺</w:t>
      </w:r>
      <w:r>
        <w:rPr>
          <w:rFonts w:ascii="仿宋" w:eastAsia="仿宋" w:hAnsi="仿宋" w:hint="eastAsia"/>
          <w:spacing w:val="130"/>
          <w:sz w:val="32"/>
          <w:szCs w:val="32"/>
        </w:rPr>
        <w:t xml:space="preserve"> </w:t>
      </w:r>
      <w:r>
        <w:rPr>
          <w:rFonts w:ascii="仿宋" w:eastAsia="仿宋" w:hAnsi="仿宋" w:hint="eastAsia"/>
          <w:b/>
          <w:bCs/>
          <w:spacing w:val="-22"/>
          <w:sz w:val="32"/>
          <w:szCs w:val="32"/>
        </w:rPr>
        <w:t>书</w:t>
      </w:r>
    </w:p>
    <w:p w14:paraId="7DBE6922"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为公平、公正、及时地调解建设工程结算价款争议，维护当事人的合法权益，无愧于当事人的信任，我郑重承诺：</w:t>
      </w:r>
    </w:p>
    <w:p w14:paraId="0CD43012"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一、遵守国家有关法律、法规、规章和建设工程结算价款争议行政调解办法及专家管理规定，遵守职业道德；</w:t>
      </w:r>
    </w:p>
    <w:p w14:paraId="4344D99D"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二、遵守公共秩序，尊重社会公德，尊重公序良俗，严格执行行政调解操守，珍惜行政调解专家声誉，依法履行政调解员职责；</w:t>
      </w:r>
    </w:p>
    <w:p w14:paraId="435D22EB"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三、遵守争议行政调解纪律，不与当事人双方有利害关系人进行私下接触，</w:t>
      </w:r>
      <w:proofErr w:type="gramStart"/>
      <w:r>
        <w:rPr>
          <w:rFonts w:ascii="仿宋" w:eastAsia="仿宋" w:hAnsi="仿宋" w:hint="eastAsia"/>
          <w:spacing w:val="-1"/>
          <w:position w:val="25"/>
          <w:sz w:val="32"/>
          <w:szCs w:val="32"/>
        </w:rPr>
        <w:t>不</w:t>
      </w:r>
      <w:proofErr w:type="gramEnd"/>
      <w:r>
        <w:rPr>
          <w:rFonts w:ascii="仿宋" w:eastAsia="仿宋" w:hAnsi="仿宋" w:hint="eastAsia"/>
          <w:spacing w:val="-1"/>
          <w:position w:val="25"/>
          <w:sz w:val="32"/>
          <w:szCs w:val="32"/>
        </w:rPr>
        <w:t>收受当事人双方或者其他利害关系人的财物和其他好处；</w:t>
      </w:r>
    </w:p>
    <w:p w14:paraId="671164C4"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四、对调解过程保密，不透露调解双方当事人及相关的情况，不泄露调解案情；</w:t>
      </w:r>
    </w:p>
    <w:p w14:paraId="2153936A"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五、 与当事人的有近亲关系，或与该调解项目有利害关系，或与当事人有可能影响公正调解的，本人主动提出回避；</w:t>
      </w:r>
    </w:p>
    <w:p w14:paraId="1E4B05AD"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六、 在价款争议行政调解中认真负责，提出明确独立意见。在专家形成的行为报告上签字，对报告内容负责，并承担相应的责任；</w:t>
      </w:r>
    </w:p>
    <w:p w14:paraId="3F259238"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七、仪表庄重、举止得体、用语规范。</w:t>
      </w:r>
    </w:p>
    <w:p w14:paraId="1F67360D" w14:textId="77777777" w:rsidR="00C122D4" w:rsidRDefault="00000000">
      <w:pPr>
        <w:autoSpaceDE/>
        <w:autoSpaceDN/>
        <w:ind w:firstLineChars="200" w:firstLine="636"/>
        <w:jc w:val="both"/>
        <w:rPr>
          <w:rFonts w:ascii="仿宋" w:eastAsia="仿宋" w:hAnsi="仿宋"/>
          <w:spacing w:val="-1"/>
          <w:position w:val="25"/>
          <w:sz w:val="32"/>
          <w:szCs w:val="32"/>
        </w:rPr>
      </w:pPr>
      <w:r>
        <w:rPr>
          <w:rFonts w:ascii="仿宋" w:eastAsia="仿宋" w:hAnsi="仿宋" w:hint="eastAsia"/>
          <w:spacing w:val="-1"/>
          <w:position w:val="25"/>
          <w:sz w:val="32"/>
          <w:szCs w:val="32"/>
        </w:rPr>
        <w:t>本人将严格遵守本承诺，如有违反，愿按照《浙江省建设工程结算价款争议行政调解专家管理办法》接受处理。</w:t>
      </w:r>
    </w:p>
    <w:p w14:paraId="5591640B" w14:textId="77777777" w:rsidR="00C122D4" w:rsidRDefault="00000000">
      <w:pPr>
        <w:autoSpaceDE/>
        <w:autoSpaceDN/>
        <w:ind w:firstLineChars="1400" w:firstLine="4452"/>
        <w:jc w:val="both"/>
        <w:rPr>
          <w:rFonts w:ascii="仿宋" w:eastAsia="仿宋" w:hAnsi="仿宋"/>
          <w:spacing w:val="-1"/>
          <w:position w:val="25"/>
          <w:sz w:val="32"/>
          <w:szCs w:val="32"/>
        </w:rPr>
      </w:pPr>
      <w:r>
        <w:rPr>
          <w:rFonts w:ascii="仿宋" w:eastAsia="仿宋" w:hAnsi="仿宋" w:hint="eastAsia"/>
          <w:spacing w:val="-1"/>
          <w:position w:val="25"/>
          <w:sz w:val="32"/>
          <w:szCs w:val="32"/>
        </w:rPr>
        <w:t>承 诺 人 ：</w:t>
      </w:r>
    </w:p>
    <w:p w14:paraId="45B7D33C" w14:textId="77777777" w:rsidR="00C122D4" w:rsidRDefault="00000000">
      <w:pPr>
        <w:autoSpaceDE/>
        <w:autoSpaceDN/>
        <w:ind w:firstLineChars="2000" w:firstLine="6360"/>
        <w:jc w:val="both"/>
        <w:rPr>
          <w:rFonts w:ascii="仿宋" w:eastAsia="仿宋" w:hAnsi="仿宋"/>
          <w:spacing w:val="-1"/>
          <w:position w:val="25"/>
          <w:sz w:val="32"/>
          <w:szCs w:val="32"/>
        </w:rPr>
      </w:pPr>
      <w:r>
        <w:rPr>
          <w:rFonts w:ascii="仿宋" w:eastAsia="仿宋" w:hAnsi="仿宋" w:hint="eastAsia"/>
          <w:spacing w:val="-1"/>
          <w:position w:val="25"/>
          <w:sz w:val="32"/>
          <w:szCs w:val="32"/>
        </w:rPr>
        <w:t>年  月   日</w:t>
      </w:r>
    </w:p>
    <w:sectPr w:rsidR="00C12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B8FB" w14:textId="77777777" w:rsidR="0093124E" w:rsidRDefault="0093124E" w:rsidP="00952C61">
      <w:r>
        <w:separator/>
      </w:r>
    </w:p>
  </w:endnote>
  <w:endnote w:type="continuationSeparator" w:id="0">
    <w:p w14:paraId="003E583C" w14:textId="77777777" w:rsidR="0093124E" w:rsidRDefault="0093124E" w:rsidP="009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BC2383C-D7E4-46DF-8C96-2F8D8E07AE20}"/>
    <w:embedBold r:id="rId2" w:subsetted="1" w:fontKey="{C100340E-13D7-4581-8E5F-0263E0F7715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430E" w14:textId="77777777" w:rsidR="0093124E" w:rsidRDefault="0093124E" w:rsidP="00952C61">
      <w:r>
        <w:separator/>
      </w:r>
    </w:p>
  </w:footnote>
  <w:footnote w:type="continuationSeparator" w:id="0">
    <w:p w14:paraId="32C8F5DC" w14:textId="77777777" w:rsidR="0093124E" w:rsidRDefault="0093124E" w:rsidP="00952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dmMTUyYzZjNmU0MDQ5NzBlMDdkOGZkODJkMmI2NTcifQ=="/>
    <w:docVar w:name="KSO_WPS_MARK_KEY" w:val="3c373489-716f-49ff-a096-8a4641ddd74a"/>
  </w:docVars>
  <w:rsids>
    <w:rsidRoot w:val="006D22E4"/>
    <w:rsid w:val="001401D1"/>
    <w:rsid w:val="00164123"/>
    <w:rsid w:val="00297C72"/>
    <w:rsid w:val="003A4F47"/>
    <w:rsid w:val="00467EBD"/>
    <w:rsid w:val="00595DD8"/>
    <w:rsid w:val="006056B0"/>
    <w:rsid w:val="006245C9"/>
    <w:rsid w:val="0069749D"/>
    <w:rsid w:val="006D22E4"/>
    <w:rsid w:val="00742A04"/>
    <w:rsid w:val="007861EA"/>
    <w:rsid w:val="00804F5A"/>
    <w:rsid w:val="0093124E"/>
    <w:rsid w:val="00952C61"/>
    <w:rsid w:val="00A64C6B"/>
    <w:rsid w:val="00B90BDE"/>
    <w:rsid w:val="00C122D4"/>
    <w:rsid w:val="00C16DE2"/>
    <w:rsid w:val="00CA65CC"/>
    <w:rsid w:val="00CF028B"/>
    <w:rsid w:val="00F87D1A"/>
    <w:rsid w:val="04B75550"/>
    <w:rsid w:val="0CA126D2"/>
    <w:rsid w:val="121769BF"/>
    <w:rsid w:val="135E1E80"/>
    <w:rsid w:val="1C327095"/>
    <w:rsid w:val="1CB460DA"/>
    <w:rsid w:val="1D31792E"/>
    <w:rsid w:val="22F1732F"/>
    <w:rsid w:val="30324300"/>
    <w:rsid w:val="36A60409"/>
    <w:rsid w:val="37DA2136"/>
    <w:rsid w:val="3A6E37BE"/>
    <w:rsid w:val="3D695DB9"/>
    <w:rsid w:val="3EE05481"/>
    <w:rsid w:val="40B7508E"/>
    <w:rsid w:val="4A604E40"/>
    <w:rsid w:val="4C7B0BD4"/>
    <w:rsid w:val="4E9044EA"/>
    <w:rsid w:val="51D5074E"/>
    <w:rsid w:val="56154149"/>
    <w:rsid w:val="5CC21DCF"/>
    <w:rsid w:val="60F62F3A"/>
    <w:rsid w:val="61F454F6"/>
    <w:rsid w:val="6C567CD8"/>
    <w:rsid w:val="6E9D6980"/>
    <w:rsid w:val="6EEB4B04"/>
    <w:rsid w:val="70733926"/>
    <w:rsid w:val="7805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05E24"/>
  <w15:docId w15:val="{B8F13B78-9B0A-4B14-BE84-C51D42B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pPr>
    <w:rPr>
      <w:rFonts w:ascii="Arial" w:hAnsi="Arial" w:cs="Arial"/>
      <w:color w:val="000000"/>
      <w:sz w:val="21"/>
      <w:szCs w:val="21"/>
    </w:rPr>
  </w:style>
  <w:style w:type="paragraph" w:styleId="1">
    <w:name w:val="heading 1"/>
    <w:basedOn w:val="a"/>
    <w:next w:val="a"/>
    <w:uiPriority w:val="9"/>
    <w:qFormat/>
    <w:pPr>
      <w:spacing w:beforeAutospacing="1" w:afterAutospacing="1"/>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style>
  <w:style w:type="character" w:customStyle="1" w:styleId="a4">
    <w:name w:val="正文文本 字符"/>
    <w:basedOn w:val="a0"/>
    <w:link w:val="a3"/>
    <w:uiPriority w:val="99"/>
    <w:semiHidden/>
    <w:qFormat/>
    <w:rPr>
      <w:rFonts w:ascii="Arial" w:eastAsia="宋体" w:hAnsi="Arial" w:cs="Arial"/>
      <w:color w:val="000000"/>
      <w:kern w:val="0"/>
      <w:szCs w:val="21"/>
    </w:rPr>
  </w:style>
  <w:style w:type="paragraph" w:styleId="a5">
    <w:name w:val="List Paragraph"/>
    <w:basedOn w:val="a"/>
    <w:uiPriority w:val="34"/>
    <w:qFormat/>
    <w:pPr>
      <w:ind w:firstLineChars="200" w:firstLine="420"/>
    </w:pPr>
  </w:style>
  <w:style w:type="paragraph" w:customStyle="1" w:styleId="TableText">
    <w:name w:val="Table Text"/>
    <w:basedOn w:val="a"/>
    <w:semiHidden/>
    <w:qFormat/>
    <w:pPr>
      <w:textAlignment w:val="baseline"/>
    </w:pPr>
    <w:rPr>
      <w:rFonts w:ascii="宋体" w:hAnsi="宋体" w:cs="宋体"/>
      <w:sz w:val="24"/>
      <w:szCs w:val="24"/>
    </w:rPr>
  </w:style>
  <w:style w:type="table" w:customStyle="1" w:styleId="TableNormal">
    <w:name w:val="Table Normal"/>
    <w:basedOn w:val="a1"/>
    <w:qFormat/>
    <w:rPr>
      <w:rFonts w:eastAsia="Times New Roman"/>
    </w:rPr>
    <w:tblPr>
      <w:tblCellMar>
        <w:left w:w="0" w:type="dxa"/>
        <w:right w:w="0" w:type="dxa"/>
      </w:tblCellMar>
    </w:tblPr>
  </w:style>
  <w:style w:type="paragraph" w:styleId="a6">
    <w:name w:val="header"/>
    <w:basedOn w:val="a"/>
    <w:link w:val="a7"/>
    <w:uiPriority w:val="99"/>
    <w:unhideWhenUsed/>
    <w:rsid w:val="00952C61"/>
    <w:pPr>
      <w:tabs>
        <w:tab w:val="center" w:pos="4153"/>
        <w:tab w:val="right" w:pos="8306"/>
      </w:tabs>
      <w:jc w:val="center"/>
    </w:pPr>
    <w:rPr>
      <w:sz w:val="18"/>
      <w:szCs w:val="18"/>
    </w:rPr>
  </w:style>
  <w:style w:type="character" w:customStyle="1" w:styleId="a7">
    <w:name w:val="页眉 字符"/>
    <w:basedOn w:val="a0"/>
    <w:link w:val="a6"/>
    <w:uiPriority w:val="99"/>
    <w:rsid w:val="00952C61"/>
    <w:rPr>
      <w:rFonts w:ascii="Arial" w:hAnsi="Arial" w:cs="Arial"/>
      <w:color w:val="000000"/>
      <w:sz w:val="18"/>
      <w:szCs w:val="18"/>
    </w:rPr>
  </w:style>
  <w:style w:type="paragraph" w:styleId="a8">
    <w:name w:val="footer"/>
    <w:basedOn w:val="a"/>
    <w:link w:val="a9"/>
    <w:uiPriority w:val="99"/>
    <w:unhideWhenUsed/>
    <w:rsid w:val="00952C61"/>
    <w:pPr>
      <w:tabs>
        <w:tab w:val="center" w:pos="4153"/>
        <w:tab w:val="right" w:pos="8306"/>
      </w:tabs>
    </w:pPr>
    <w:rPr>
      <w:sz w:val="18"/>
      <w:szCs w:val="18"/>
    </w:rPr>
  </w:style>
  <w:style w:type="character" w:customStyle="1" w:styleId="a9">
    <w:name w:val="页脚 字符"/>
    <w:basedOn w:val="a0"/>
    <w:link w:val="a8"/>
    <w:uiPriority w:val="99"/>
    <w:rsid w:val="00952C61"/>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 x</cp:lastModifiedBy>
  <cp:revision>2</cp:revision>
  <cp:lastPrinted>2024-03-01T01:40:00Z</cp:lastPrinted>
  <dcterms:created xsi:type="dcterms:W3CDTF">2024-03-01T02:07:00Z</dcterms:created>
  <dcterms:modified xsi:type="dcterms:W3CDTF">2024-03-01T02:07:00Z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51A6B128EE8A4FADB63116254165EE3A_13</vt:lpwstr>
  </property>
</Properties>
</file>