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27" w:rsidRPr="001E1F90" w:rsidRDefault="00402827" w:rsidP="00402827">
      <w:pPr>
        <w:rPr>
          <w:rFonts w:ascii="宋体" w:hAnsi="宋体"/>
          <w:b/>
          <w:bCs/>
        </w:rPr>
      </w:pPr>
      <w:r w:rsidRPr="001E1F90">
        <w:rPr>
          <w:rFonts w:ascii="宋体" w:hAnsi="宋体" w:hint="eastAsia"/>
          <w:b/>
          <w:bCs/>
          <w:sz w:val="32"/>
          <w:szCs w:val="32"/>
        </w:rPr>
        <w:t>附件：</w:t>
      </w:r>
    </w:p>
    <w:tbl>
      <w:tblPr>
        <w:tblW w:w="8957" w:type="dxa"/>
        <w:tblCellMar>
          <w:left w:w="0" w:type="dxa"/>
          <w:right w:w="0" w:type="dxa"/>
        </w:tblCellMar>
        <w:tblLook w:val="00A0"/>
      </w:tblPr>
      <w:tblGrid>
        <w:gridCol w:w="411"/>
        <w:gridCol w:w="930"/>
        <w:gridCol w:w="1560"/>
        <w:gridCol w:w="3594"/>
        <w:gridCol w:w="720"/>
        <w:gridCol w:w="540"/>
        <w:gridCol w:w="662"/>
        <w:gridCol w:w="540"/>
      </w:tblGrid>
      <w:tr w:rsidR="00402827" w:rsidRPr="001E1F90" w:rsidTr="0017403A">
        <w:trPr>
          <w:trHeight w:val="405"/>
        </w:trPr>
        <w:tc>
          <w:tcPr>
            <w:tcW w:w="895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32"/>
                <w:szCs w:val="32"/>
              </w:rPr>
            </w:pPr>
            <w:r w:rsidRPr="001E1F90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工程造价主要经济指标分析修正说明表</w:t>
            </w:r>
          </w:p>
        </w:tc>
      </w:tr>
      <w:tr w:rsidR="00402827" w:rsidRPr="001E1F90" w:rsidTr="0017403A">
        <w:trPr>
          <w:trHeight w:val="285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1E1F9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主要因素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1E1F9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原因</w:t>
            </w:r>
            <w:r w:rsidRPr="001E1F90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</w:t>
            </w:r>
          </w:p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1E1F9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1E1F9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1E1F9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表现形式</w:t>
            </w:r>
          </w:p>
        </w:tc>
        <w:tc>
          <w:tcPr>
            <w:tcW w:w="1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1E1F9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处理方式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1E1F9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3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  <w:szCs w:val="24"/>
              </w:rPr>
            </w:pPr>
            <w:r w:rsidRPr="001E1F9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结算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  <w:szCs w:val="24"/>
              </w:rPr>
            </w:pPr>
            <w:r w:rsidRPr="001E1F9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录入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sz w:val="24"/>
                <w:szCs w:val="24"/>
              </w:rPr>
            </w:pPr>
            <w:r w:rsidRPr="001E1F90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补充完善</w:t>
            </w: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建设方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施工条件限制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征地拆迁</w:t>
            </w:r>
          </w:p>
        </w:tc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同一招标项目中部分征地拆迁未落实，后续单位工程不能合理安排施工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设计与规划不符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建设单位使用功能、需求改变后与规划不符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地质条件</w:t>
            </w:r>
          </w:p>
        </w:tc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桩基施工时发生的施工方法改变、增加施工内容</w:t>
            </w:r>
            <w:r w:rsidRPr="001E1F90">
              <w:rPr>
                <w:rFonts w:ascii="宋体" w:hAnsi="宋体" w:cs="宋体"/>
                <w:kern w:val="0"/>
                <w:sz w:val="22"/>
              </w:rPr>
              <w:t>,</w:t>
            </w:r>
            <w:r w:rsidRPr="001E1F90">
              <w:rPr>
                <w:rFonts w:ascii="宋体" w:hAnsi="宋体" w:cs="宋体" w:hint="eastAsia"/>
                <w:kern w:val="0"/>
                <w:sz w:val="22"/>
              </w:rPr>
              <w:t>包括桩基施</w:t>
            </w:r>
            <w:proofErr w:type="gramStart"/>
            <w:r w:rsidRPr="001E1F90">
              <w:rPr>
                <w:rFonts w:ascii="宋体" w:hAnsi="宋体" w:cs="宋体" w:hint="eastAsia"/>
                <w:kern w:val="0"/>
                <w:sz w:val="22"/>
              </w:rPr>
              <w:t>工无法</w:t>
            </w:r>
            <w:proofErr w:type="gramEnd"/>
            <w:r w:rsidRPr="001E1F90">
              <w:rPr>
                <w:rFonts w:ascii="宋体" w:hAnsi="宋体" w:cs="宋体" w:hint="eastAsia"/>
                <w:kern w:val="0"/>
                <w:sz w:val="22"/>
              </w:rPr>
              <w:t>打至设计标高，产生修改桩长、打桩方式发生改变、截桩等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地基开挖时遇河道、暗</w:t>
            </w:r>
            <w:proofErr w:type="gramStart"/>
            <w:r w:rsidRPr="001E1F90">
              <w:rPr>
                <w:rFonts w:ascii="宋体" w:hAnsi="宋体" w:cs="宋体" w:hint="eastAsia"/>
                <w:kern w:val="0"/>
                <w:sz w:val="22"/>
              </w:rPr>
              <w:t>浜</w:t>
            </w:r>
            <w:proofErr w:type="gramEnd"/>
            <w:r w:rsidRPr="001E1F90">
              <w:rPr>
                <w:rFonts w:ascii="宋体" w:hAnsi="宋体" w:cs="宋体" w:hint="eastAsia"/>
                <w:kern w:val="0"/>
                <w:sz w:val="22"/>
              </w:rPr>
              <w:t>、淤泥等不可预见的障碍时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发现地下文物，应停工保护，并通知文物保护单位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proofErr w:type="gramStart"/>
            <w:r w:rsidRPr="001E1F90">
              <w:rPr>
                <w:rFonts w:ascii="宋体" w:hAnsi="宋体" w:cs="宋体" w:hint="eastAsia"/>
                <w:kern w:val="0"/>
                <w:sz w:val="22"/>
              </w:rPr>
              <w:t>遇基础</w:t>
            </w:r>
            <w:proofErr w:type="gramEnd"/>
            <w:r w:rsidRPr="001E1F90">
              <w:rPr>
                <w:rFonts w:ascii="宋体" w:hAnsi="宋体" w:cs="宋体" w:hint="eastAsia"/>
                <w:kern w:val="0"/>
                <w:sz w:val="22"/>
              </w:rPr>
              <w:t>设施及地下管线影响，应停工并通知有关部门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施工准备不到位</w:t>
            </w:r>
          </w:p>
        </w:tc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施工场地范围内建设单三通一平未完成，委托承包方施工时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施工过程障碍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当地居民因各种原因闹事阻碍施工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设计变更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图纸中建筑、结构设计做法不符</w:t>
            </w:r>
          </w:p>
        </w:tc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建筑、结构做法不符，且工程量清单编制时未明确说明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设计修改、增加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引起工程做法变化及增加工程内容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设计变更、修改滞后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部分设计内容已施工完成而引起返工费用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新颁程序、规范矛盾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引起设计修改、变更、增加工程内容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使用功能、需求改变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引起设计修改、变更、增加工程内容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914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工程造价超标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建设方要求设计修改、变更工程内容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402827" w:rsidRDefault="00402827" w:rsidP="00402827">
      <w:pPr>
        <w:jc w:val="left"/>
        <w:rPr>
          <w:rFonts w:ascii="宋体" w:cs="宋体"/>
          <w:sz w:val="24"/>
          <w:szCs w:val="24"/>
        </w:rPr>
        <w:sectPr w:rsidR="00402827" w:rsidSect="00CD5209">
          <w:pgSz w:w="11906" w:h="16838" w:code="9"/>
          <w:pgMar w:top="1985" w:right="1474" w:bottom="1134" w:left="1588" w:header="851" w:footer="1531" w:gutter="0"/>
          <w:pgNumType w:start="1"/>
          <w:cols w:space="425"/>
          <w:docGrid w:type="lines" w:linePitch="312"/>
        </w:sectPr>
      </w:pPr>
    </w:p>
    <w:tbl>
      <w:tblPr>
        <w:tblW w:w="9015" w:type="dxa"/>
        <w:tblCellMar>
          <w:left w:w="0" w:type="dxa"/>
          <w:right w:w="0" w:type="dxa"/>
        </w:tblCellMar>
        <w:tblLook w:val="00A0"/>
      </w:tblPr>
      <w:tblGrid>
        <w:gridCol w:w="411"/>
        <w:gridCol w:w="930"/>
        <w:gridCol w:w="1560"/>
        <w:gridCol w:w="3594"/>
        <w:gridCol w:w="720"/>
        <w:gridCol w:w="540"/>
        <w:gridCol w:w="720"/>
        <w:gridCol w:w="540"/>
      </w:tblGrid>
      <w:tr w:rsidR="00402827" w:rsidRPr="001E1F90" w:rsidTr="0017403A">
        <w:trPr>
          <w:trHeight w:val="285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lastRenderedPageBreak/>
              <w:t>建设方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工程进度款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支付时间、支付金额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未按合同约定履行，引起施工单位工期延误、财务成本增加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285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建设资金不足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致使工程停建或缓建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工程专业分包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专业分包进度滞后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工程总</w:t>
            </w:r>
            <w:proofErr w:type="gramStart"/>
            <w:r w:rsidRPr="001E1F90">
              <w:rPr>
                <w:rFonts w:ascii="宋体" w:hAnsi="宋体" w:cs="宋体" w:hint="eastAsia"/>
                <w:kern w:val="0"/>
                <w:sz w:val="22"/>
              </w:rPr>
              <w:t>包施工</w:t>
            </w:r>
            <w:proofErr w:type="gramEnd"/>
            <w:r w:rsidRPr="001E1F90">
              <w:rPr>
                <w:rFonts w:ascii="宋体" w:hAnsi="宋体" w:cs="宋体" w:hint="eastAsia"/>
                <w:kern w:val="0"/>
                <w:sz w:val="22"/>
              </w:rPr>
              <w:t>造成的工期、施工程序影响；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专业分包施工质量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工程总</w:t>
            </w:r>
            <w:proofErr w:type="gramStart"/>
            <w:r w:rsidRPr="001E1F90">
              <w:rPr>
                <w:rFonts w:ascii="宋体" w:hAnsi="宋体" w:cs="宋体" w:hint="eastAsia"/>
                <w:kern w:val="0"/>
                <w:sz w:val="22"/>
              </w:rPr>
              <w:t>包施工</w:t>
            </w:r>
            <w:proofErr w:type="gramEnd"/>
            <w:r w:rsidRPr="001E1F90">
              <w:rPr>
                <w:rFonts w:ascii="宋体" w:hAnsi="宋体" w:cs="宋体" w:hint="eastAsia"/>
                <w:kern w:val="0"/>
                <w:sz w:val="22"/>
              </w:rPr>
              <w:t>造成的费用损失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proofErr w:type="gramStart"/>
            <w:r w:rsidRPr="001E1F90">
              <w:rPr>
                <w:rFonts w:ascii="宋体" w:hAnsi="宋体" w:cs="宋体" w:hint="eastAsia"/>
                <w:kern w:val="0"/>
                <w:sz w:val="22"/>
              </w:rPr>
              <w:t>甲供材料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供应时间、数量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不能满足施工进度需要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proofErr w:type="gramStart"/>
            <w:r w:rsidRPr="001E1F90">
              <w:rPr>
                <w:rFonts w:ascii="宋体" w:hAnsi="宋体" w:cs="宋体" w:hint="eastAsia"/>
                <w:kern w:val="0"/>
                <w:sz w:val="22"/>
              </w:rPr>
              <w:t>甲供材料</w:t>
            </w:r>
            <w:proofErr w:type="gramEnd"/>
            <w:r w:rsidRPr="001E1F90">
              <w:rPr>
                <w:rFonts w:ascii="宋体" w:hAnsi="宋体" w:cs="宋体" w:hint="eastAsia"/>
                <w:kern w:val="0"/>
                <w:sz w:val="22"/>
              </w:rPr>
              <w:t>的质量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不符合设计规范要求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proofErr w:type="gramStart"/>
            <w:r w:rsidRPr="001E1F90">
              <w:rPr>
                <w:rFonts w:ascii="宋体" w:hAnsi="宋体" w:cs="宋体" w:hint="eastAsia"/>
                <w:kern w:val="0"/>
                <w:sz w:val="22"/>
              </w:rPr>
              <w:t>甲供材料</w:t>
            </w:r>
            <w:proofErr w:type="gramEnd"/>
            <w:r w:rsidRPr="001E1F90">
              <w:rPr>
                <w:rFonts w:ascii="宋体" w:hAnsi="宋体" w:cs="宋体" w:hint="eastAsia"/>
                <w:kern w:val="0"/>
                <w:sz w:val="22"/>
              </w:rPr>
              <w:t>节约、浪费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已约定节约、浪费条款从约定，无约定时节约部分协商确定分成，浪费由施工方承担，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完善相关手续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工程结算应为完整工程造价</w:t>
            </w:r>
          </w:p>
        </w:tc>
      </w:tr>
      <w:tr w:rsidR="00402827" w:rsidRPr="001E1F90" w:rsidTr="0017403A">
        <w:trPr>
          <w:trHeight w:val="1016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工程管理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与外部相关部门的协调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对项目实施的影响，工期可考虑相应顺延，费用变化视合同约定执行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1091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工程管理及内外协调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对项目实施的影响，工期可考虑相应顺延，费用变化视合同约定执行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1136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工程监理及内外协调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对项目实施的影响，工期可考虑相应顺延，费用变化视合同约定执行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1106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跟踪评审单位对工程施工影响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对项目实施的影响，工期可考虑相应顺延，费用变化视合同约定执行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814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招标清单、工程量结算方式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按</w:t>
            </w:r>
            <w:proofErr w:type="gramStart"/>
            <w:r w:rsidRPr="001E1F90">
              <w:rPr>
                <w:rFonts w:ascii="宋体" w:hAnsi="宋体" w:cs="宋体" w:hint="eastAsia"/>
                <w:kern w:val="0"/>
                <w:sz w:val="22"/>
              </w:rPr>
              <w:t>实调整</w:t>
            </w:r>
            <w:proofErr w:type="gramEnd"/>
            <w:r w:rsidRPr="001E1F90">
              <w:rPr>
                <w:rFonts w:ascii="宋体" w:hAnsi="宋体" w:cs="宋体" w:hint="eastAsia"/>
                <w:kern w:val="0"/>
                <w:sz w:val="22"/>
              </w:rPr>
              <w:t>后其工期影响、费用变化视合同约定执行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90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清单编制质量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工程漏项、工程量偏差，其工期影响、费用变化视合同约定执行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施工方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施工管理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施工组织不当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施工人员、材料质量及供应保障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不计取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804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未按设计图纸及规范施工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发生质量、安全事故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不计取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764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工期延误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造成费用增加及工期违约处罚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不计取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402827" w:rsidRDefault="00402827" w:rsidP="00402827">
      <w:pPr>
        <w:jc w:val="left"/>
        <w:rPr>
          <w:rFonts w:ascii="宋体" w:cs="宋体"/>
          <w:sz w:val="24"/>
          <w:szCs w:val="24"/>
        </w:rPr>
        <w:sectPr w:rsidR="00402827" w:rsidSect="00397476">
          <w:pgSz w:w="11906" w:h="16838" w:code="9"/>
          <w:pgMar w:top="1985" w:right="1474" w:bottom="1134" w:left="1588" w:header="851" w:footer="1531" w:gutter="0"/>
          <w:cols w:space="425"/>
          <w:docGrid w:type="lines" w:linePitch="312"/>
        </w:sectPr>
      </w:pPr>
    </w:p>
    <w:tbl>
      <w:tblPr>
        <w:tblW w:w="9035" w:type="dxa"/>
        <w:tblCellMar>
          <w:left w:w="0" w:type="dxa"/>
          <w:right w:w="0" w:type="dxa"/>
        </w:tblCellMar>
        <w:tblLook w:val="00A0"/>
      </w:tblPr>
      <w:tblGrid>
        <w:gridCol w:w="411"/>
        <w:gridCol w:w="930"/>
        <w:gridCol w:w="1560"/>
        <w:gridCol w:w="3594"/>
        <w:gridCol w:w="720"/>
        <w:gridCol w:w="560"/>
        <w:gridCol w:w="720"/>
        <w:gridCol w:w="540"/>
      </w:tblGrid>
      <w:tr w:rsidR="00402827" w:rsidRPr="001E1F90" w:rsidTr="0017403A">
        <w:trPr>
          <w:trHeight w:val="540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lastRenderedPageBreak/>
              <w:t>施工方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不平衡报价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投标单价过高或过低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中标后可能增加或减少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480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设计不明确项目低报价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实施过程中修改此部分做法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报高计日工单价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实际发生时计取较高利润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明确的材料品牌施工时予以更换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无正当理由更换为较高品牌，高于原报价的</w:t>
            </w:r>
            <w:proofErr w:type="gramStart"/>
            <w:r w:rsidRPr="001E1F90">
              <w:rPr>
                <w:rFonts w:ascii="宋体" w:hAnsi="宋体" w:cs="宋体" w:hint="eastAsia"/>
                <w:kern w:val="0"/>
                <w:sz w:val="22"/>
              </w:rPr>
              <w:t>不予计</w:t>
            </w:r>
            <w:proofErr w:type="gramEnd"/>
            <w:r w:rsidRPr="001E1F90">
              <w:rPr>
                <w:rFonts w:ascii="宋体" w:hAnsi="宋体" w:cs="宋体" w:hint="eastAsia"/>
                <w:kern w:val="0"/>
                <w:sz w:val="22"/>
              </w:rPr>
              <w:t>补，更换为较低</w:t>
            </w:r>
            <w:proofErr w:type="gramStart"/>
            <w:r w:rsidRPr="001E1F90">
              <w:rPr>
                <w:rFonts w:ascii="宋体" w:hAnsi="宋体" w:cs="宋体" w:hint="eastAsia"/>
                <w:kern w:val="0"/>
                <w:sz w:val="22"/>
              </w:rPr>
              <w:t>品牌但</w:t>
            </w:r>
            <w:proofErr w:type="gramEnd"/>
            <w:r w:rsidRPr="001E1F90">
              <w:rPr>
                <w:rFonts w:ascii="宋体" w:hAnsi="宋体" w:cs="宋体" w:hint="eastAsia"/>
                <w:kern w:val="0"/>
                <w:sz w:val="22"/>
              </w:rPr>
              <w:t>仍满足设计要求的，低于原报价的差额退还发包人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不计取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加强管理</w:t>
            </w:r>
          </w:p>
        </w:tc>
      </w:tr>
      <w:tr w:rsidR="00402827" w:rsidRPr="001E1F90" w:rsidTr="0017403A">
        <w:trPr>
          <w:trHeight w:val="285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寻求设计变更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报价采用低价策略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将原低价部分变更为高标准或高档材料，弥补低价中标损失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严格控制</w:t>
            </w: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设计修改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修改低利润材料或做法</w:t>
            </w:r>
            <w:r w:rsidRPr="001E1F90">
              <w:rPr>
                <w:rFonts w:ascii="宋体" w:hAnsi="宋体" w:cs="宋体"/>
                <w:kern w:val="0"/>
                <w:sz w:val="22"/>
              </w:rPr>
              <w:t>,</w:t>
            </w:r>
            <w:r w:rsidRPr="001E1F90">
              <w:rPr>
                <w:rFonts w:ascii="宋体" w:hAnsi="宋体" w:cs="宋体" w:hint="eastAsia"/>
                <w:kern w:val="0"/>
                <w:sz w:val="22"/>
              </w:rPr>
              <w:t>弥补低价中标损失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严格控制</w:t>
            </w: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增加签证内容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签证虚报数量及内容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数量上明显偏大，甚至部分项目并未实施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不计取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1176"/>
        </w:trPr>
        <w:tc>
          <w:tcPr>
            <w:tcW w:w="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签证“情况属实”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签署“情况属实”无签证价格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完善相关手续后计取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加强管理</w:t>
            </w: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政策调整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政策变化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规划设计超标后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施工项目停工、复工、返工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现行政策对项目限制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工期延误及费用增加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480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定额调整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定额变化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定额调整文件</w:t>
            </w:r>
            <w:r w:rsidRPr="001E1F90">
              <w:rPr>
                <w:rFonts w:ascii="宋体" w:hAnsi="宋体" w:cs="宋体"/>
                <w:kern w:val="0"/>
                <w:sz w:val="22"/>
              </w:rPr>
              <w:t>.</w:t>
            </w:r>
            <w:r w:rsidRPr="001E1F90">
              <w:rPr>
                <w:rFonts w:ascii="宋体" w:hAnsi="宋体" w:cs="宋体" w:hint="eastAsia"/>
                <w:kern w:val="0"/>
                <w:sz w:val="22"/>
              </w:rPr>
              <w:t>综合解释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按规定执行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48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新定额及计价规则使用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按要求执行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补充定额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省补、其它市（地）补充及一次补充定额可参考执行；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不可抗力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自然灾害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台风、洪水、地震、海啸等</w:t>
            </w:r>
          </w:p>
        </w:tc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工期影响可考虑相应顺延，用于减少工程损失及修复的费用应予以支付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政府行为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征收、征用等</w:t>
            </w:r>
          </w:p>
        </w:tc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工期影响可考虑相应顺延，用于减少工程损失及修复的费用应予以支付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社会异常事件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罢工、骚乱、战争等</w:t>
            </w:r>
          </w:p>
        </w:tc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工期影响可考虑相应顺延，用于减少工程损失及修复的费用应予以支付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1176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402827" w:rsidRDefault="00402827" w:rsidP="00402827">
      <w:pPr>
        <w:widowControl/>
        <w:jc w:val="center"/>
        <w:textAlignment w:val="center"/>
        <w:rPr>
          <w:rFonts w:ascii="宋体" w:cs="宋体"/>
          <w:kern w:val="0"/>
          <w:sz w:val="24"/>
          <w:szCs w:val="24"/>
        </w:rPr>
        <w:sectPr w:rsidR="00402827" w:rsidSect="00397476">
          <w:pgSz w:w="11906" w:h="16838" w:code="9"/>
          <w:pgMar w:top="1985" w:right="1474" w:bottom="1134" w:left="1588" w:header="851" w:footer="1531" w:gutter="0"/>
          <w:cols w:space="425"/>
          <w:docGrid w:type="lines" w:linePitch="312"/>
        </w:sectPr>
      </w:pPr>
    </w:p>
    <w:tbl>
      <w:tblPr>
        <w:tblW w:w="9015" w:type="dxa"/>
        <w:tblCellMar>
          <w:left w:w="0" w:type="dxa"/>
          <w:right w:w="0" w:type="dxa"/>
        </w:tblCellMar>
        <w:tblLook w:val="00A0"/>
      </w:tblPr>
      <w:tblGrid>
        <w:gridCol w:w="411"/>
        <w:gridCol w:w="930"/>
        <w:gridCol w:w="1560"/>
        <w:gridCol w:w="3594"/>
        <w:gridCol w:w="720"/>
        <w:gridCol w:w="540"/>
        <w:gridCol w:w="720"/>
        <w:gridCol w:w="540"/>
      </w:tblGrid>
      <w:tr w:rsidR="00402827" w:rsidRPr="001E1F90" w:rsidTr="0017403A">
        <w:trPr>
          <w:trHeight w:val="540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lastRenderedPageBreak/>
              <w:t>其它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行政监管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行政管理部门监管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监管中的行政处理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不计取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配合主管部门工作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配合工作造成的损失及费用增加</w:t>
            </w:r>
            <w:r w:rsidRPr="001E1F90"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 w:hint="eastAsia"/>
                <w:kern w:val="0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协商</w:t>
            </w:r>
          </w:p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补偿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行政干预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设计内容、</w:t>
            </w:r>
            <w:proofErr w:type="gramStart"/>
            <w:r w:rsidRPr="001E1F90">
              <w:rPr>
                <w:rFonts w:ascii="宋体" w:hAnsi="宋体" w:cs="宋体" w:hint="eastAsia"/>
                <w:kern w:val="0"/>
                <w:sz w:val="22"/>
              </w:rPr>
              <w:t>标准修收</w:t>
            </w:r>
            <w:proofErr w:type="gramEnd"/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停工及增加费用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使用功能、需求改变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造成停工、复工、返工费用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54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应付上级各类检查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停工及增加费用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480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历年高考、中考期间停工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停工及减少夜间施工费用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bottom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前期或部分内容未按规定招投标</w:t>
            </w:r>
          </w:p>
        </w:tc>
        <w:tc>
          <w:tcPr>
            <w:tcW w:w="3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结算时按文件规定需下浮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计取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 w:rsidRPr="001E1F90">
              <w:rPr>
                <w:rFonts w:ascii="宋体" w:hAnsi="宋体" w:cs="宋体" w:hint="eastAsia"/>
                <w:kern w:val="0"/>
                <w:sz w:val="22"/>
              </w:rPr>
              <w:t>剔除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402827" w:rsidRPr="001E1F90" w:rsidTr="0017403A">
        <w:trPr>
          <w:trHeight w:val="312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3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02827" w:rsidRPr="001E1F90" w:rsidRDefault="00402827" w:rsidP="001740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402827" w:rsidRDefault="00402827" w:rsidP="00402827"/>
    <w:p w:rsidR="00402827" w:rsidRDefault="00402827" w:rsidP="00402827"/>
    <w:p w:rsidR="00402827" w:rsidRPr="00951FBE" w:rsidRDefault="00402827" w:rsidP="00402827">
      <w:pPr>
        <w:rPr>
          <w:rFonts w:ascii="文星简小标宋" w:eastAsia="文星简小标宋" w:hint="eastAsia"/>
          <w:sz w:val="32"/>
          <w:szCs w:val="32"/>
        </w:rPr>
      </w:pPr>
    </w:p>
    <w:p w:rsidR="00402827" w:rsidRDefault="00402827" w:rsidP="00402827">
      <w:pPr>
        <w:spacing w:line="600" w:lineRule="exact"/>
        <w:rPr>
          <w:rFonts w:ascii="仿宋_GB2312" w:eastAsia="仿宋_GB2312" w:hint="eastAsia"/>
          <w:spacing w:val="4"/>
          <w:sz w:val="32"/>
          <w:szCs w:val="32"/>
        </w:rPr>
      </w:pPr>
    </w:p>
    <w:p w:rsidR="009C0902" w:rsidRDefault="009C0902"/>
    <w:sectPr w:rsidR="009C0902" w:rsidSect="00464FA5">
      <w:footerReference w:type="even" r:id="rId4"/>
      <w:pgSz w:w="11906" w:h="16838" w:code="9"/>
      <w:pgMar w:top="1985" w:right="1474" w:bottom="1134" w:left="1588" w:header="851" w:footer="1531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简小标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A3" w:rsidRDefault="00402827">
    <w:pPr>
      <w:pStyle w:val="a4"/>
      <w:framePr w:wrap="around" w:vAnchor="text" w:hAnchor="margin" w:xAlign="outside" w:y="1"/>
      <w:jc w:val="right"/>
      <w:rPr>
        <w:rStyle w:val="a3"/>
        <w:rFonts w:hint="eastAsia"/>
        <w:sz w:val="28"/>
      </w:rPr>
    </w:pPr>
    <w:r>
      <w:rPr>
        <w:rStyle w:val="a3"/>
        <w:rFonts w:hint="eastAsia"/>
        <w:sz w:val="28"/>
      </w:rPr>
      <w:t>—</w:t>
    </w:r>
    <w:r>
      <w:rPr>
        <w:rStyle w:val="a3"/>
        <w:rFonts w:hint="eastAsia"/>
        <w:sz w:val="28"/>
      </w:rPr>
      <w:t xml:space="preserve"> </w:t>
    </w:r>
    <w:r>
      <w:rPr>
        <w:rStyle w:val="a3"/>
        <w:sz w:val="28"/>
      </w:rPr>
      <w:fldChar w:fldCharType="begin"/>
    </w:r>
    <w:r>
      <w:rPr>
        <w:rStyle w:val="a3"/>
        <w:sz w:val="28"/>
      </w:rPr>
      <w:instrText xml:space="preserve">PAGE  </w:instrText>
    </w:r>
    <w:r>
      <w:rPr>
        <w:rStyle w:val="a3"/>
        <w:sz w:val="28"/>
      </w:rPr>
      <w:fldChar w:fldCharType="separate"/>
    </w:r>
    <w:r>
      <w:rPr>
        <w:rStyle w:val="a3"/>
        <w:noProof/>
        <w:sz w:val="28"/>
      </w:rPr>
      <w:t>26</w:t>
    </w:r>
    <w:r>
      <w:rPr>
        <w:rStyle w:val="a3"/>
        <w:sz w:val="28"/>
      </w:rPr>
      <w:fldChar w:fldCharType="end"/>
    </w:r>
    <w:r>
      <w:rPr>
        <w:rStyle w:val="a3"/>
        <w:rFonts w:hint="eastAsia"/>
        <w:sz w:val="28"/>
      </w:rPr>
      <w:t xml:space="preserve"> </w:t>
    </w:r>
    <w:r>
      <w:rPr>
        <w:rStyle w:val="a3"/>
        <w:rFonts w:hint="eastAsia"/>
        <w:sz w:val="28"/>
      </w:rPr>
      <w:t>—</w:t>
    </w:r>
  </w:p>
  <w:p w:rsidR="000A12A3" w:rsidRDefault="00402827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2827"/>
    <w:rsid w:val="00402827"/>
    <w:rsid w:val="009C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02827"/>
  </w:style>
  <w:style w:type="paragraph" w:styleId="a4">
    <w:name w:val="footer"/>
    <w:basedOn w:val="a"/>
    <w:link w:val="Char"/>
    <w:rsid w:val="004028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402827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2021-02-23T02:37:00Z</dcterms:created>
  <dcterms:modified xsi:type="dcterms:W3CDTF">2021-02-23T02:37:00Z</dcterms:modified>
</cp:coreProperties>
</file>